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DE081" w14:textId="77777777" w:rsidR="008B1ED9" w:rsidRDefault="008B1ED9" w:rsidP="0043254A">
      <w:pPr>
        <w:rPr>
          <w:b/>
          <w:sz w:val="22"/>
        </w:rPr>
      </w:pPr>
      <w:bookmarkStart w:id="0" w:name="OLE_LINK3"/>
    </w:p>
    <w:p w14:paraId="173A9466" w14:textId="77777777" w:rsidR="008B1ED9" w:rsidRDefault="008B1ED9" w:rsidP="0043254A">
      <w:pPr>
        <w:rPr>
          <w:b/>
          <w:sz w:val="22"/>
        </w:rPr>
      </w:pPr>
    </w:p>
    <w:p w14:paraId="3D5BD73C" w14:textId="179BB427" w:rsidR="009E4928" w:rsidRDefault="00B439DC" w:rsidP="0043254A">
      <w:pPr>
        <w:rPr>
          <w:b/>
          <w:sz w:val="22"/>
        </w:rPr>
      </w:pPr>
      <w:r>
        <w:rPr>
          <w:b/>
          <w:sz w:val="22"/>
        </w:rPr>
        <w:t>South Parramatta Granville Preschool</w:t>
      </w:r>
    </w:p>
    <w:p w14:paraId="075CEBE5" w14:textId="77777777" w:rsidR="0043254A" w:rsidRPr="0083267D" w:rsidRDefault="0043254A" w:rsidP="0043254A">
      <w:pPr>
        <w:rPr>
          <w:sz w:val="22"/>
        </w:rPr>
      </w:pPr>
    </w:p>
    <w:p w14:paraId="12D27487" w14:textId="77777777" w:rsidR="009E4928" w:rsidRDefault="009E4928" w:rsidP="009E4928">
      <w:pPr>
        <w:pBdr>
          <w:bottom w:val="single" w:sz="4" w:space="1" w:color="auto"/>
        </w:pBdr>
        <w:jc w:val="both"/>
        <w:rPr>
          <w:b/>
          <w:sz w:val="22"/>
        </w:rPr>
      </w:pPr>
    </w:p>
    <w:p w14:paraId="2ECD2BB2" w14:textId="77777777" w:rsidR="009E4928" w:rsidRPr="0083267D" w:rsidRDefault="009E4928" w:rsidP="0043254A">
      <w:pPr>
        <w:pBdr>
          <w:bottom w:val="single" w:sz="4" w:space="1" w:color="auto"/>
        </w:pBdr>
        <w:jc w:val="left"/>
        <w:rPr>
          <w:b/>
          <w:sz w:val="22"/>
        </w:rPr>
      </w:pPr>
      <w:r>
        <w:rPr>
          <w:b/>
          <w:sz w:val="22"/>
        </w:rPr>
        <w:t>Background</w:t>
      </w:r>
    </w:p>
    <w:p w14:paraId="10121E8A" w14:textId="77777777" w:rsidR="000C1C7A" w:rsidRDefault="000C1C7A" w:rsidP="000C1C7A">
      <w:pPr>
        <w:jc w:val="both"/>
        <w:rPr>
          <w:sz w:val="22"/>
        </w:rPr>
      </w:pPr>
    </w:p>
    <w:p w14:paraId="222A4391" w14:textId="77777777" w:rsidR="00690B44" w:rsidRDefault="001E49F3" w:rsidP="000C1C7A">
      <w:pPr>
        <w:jc w:val="both"/>
        <w:rPr>
          <w:rFonts w:cs="CenturyGothic"/>
          <w:sz w:val="22"/>
        </w:rPr>
      </w:pPr>
      <w:r>
        <w:rPr>
          <w:rFonts w:cs="CenturyGothic"/>
          <w:sz w:val="22"/>
        </w:rPr>
        <w:t xml:space="preserve">Children have the right to be safe. </w:t>
      </w:r>
      <w:r w:rsidR="00D15687">
        <w:rPr>
          <w:rFonts w:cs="CenturyGothic"/>
          <w:sz w:val="22"/>
        </w:rPr>
        <w:t xml:space="preserve">The </w:t>
      </w:r>
      <w:r w:rsidR="00CF7392" w:rsidRPr="00B25878">
        <w:rPr>
          <w:rFonts w:cs="CenturyGothic"/>
          <w:sz w:val="22"/>
        </w:rPr>
        <w:t>physical environment</w:t>
      </w:r>
      <w:r w:rsidR="00690B44">
        <w:rPr>
          <w:rFonts w:cs="CenturyGothic"/>
          <w:sz w:val="22"/>
        </w:rPr>
        <w:t xml:space="preserve"> plays a </w:t>
      </w:r>
      <w:r w:rsidR="00CF7392" w:rsidRPr="00B25878">
        <w:rPr>
          <w:rFonts w:cs="CenturyGothic"/>
          <w:sz w:val="22"/>
        </w:rPr>
        <w:t xml:space="preserve">critical role in </w:t>
      </w:r>
      <w:r w:rsidR="00690B44">
        <w:rPr>
          <w:rFonts w:cs="CenturyGothic"/>
          <w:sz w:val="22"/>
        </w:rPr>
        <w:t xml:space="preserve">keeping </w:t>
      </w:r>
      <w:r w:rsidR="00CF7392" w:rsidRPr="00B25878">
        <w:rPr>
          <w:rFonts w:cs="CenturyGothic"/>
          <w:sz w:val="22"/>
        </w:rPr>
        <w:t>children</w:t>
      </w:r>
      <w:r w:rsidR="00690B44">
        <w:rPr>
          <w:rFonts w:cs="CenturyGothic"/>
          <w:sz w:val="22"/>
        </w:rPr>
        <w:t xml:space="preserve"> safe, particularly as they are often unable to </w:t>
      </w:r>
      <w:r w:rsidR="00D15687">
        <w:rPr>
          <w:rFonts w:cs="CenturyGothic"/>
          <w:sz w:val="22"/>
        </w:rPr>
        <w:t xml:space="preserve">identify risks and dangers for themselves. </w:t>
      </w:r>
      <w:r w:rsidR="00690B44">
        <w:rPr>
          <w:rFonts w:cs="CenturyGothic"/>
          <w:sz w:val="22"/>
        </w:rPr>
        <w:t>In early education and care services, the buildings, furniture and equipment must meet initial service approval requirements and, after that, be kept safe, clean and well-maintained</w:t>
      </w:r>
      <w:r>
        <w:rPr>
          <w:rFonts w:cs="CenturyGothic"/>
          <w:sz w:val="22"/>
        </w:rPr>
        <w:t xml:space="preserve"> so that unintentional injuries to children and adults in the service are minimised. </w:t>
      </w:r>
      <w:r w:rsidR="00690B44">
        <w:rPr>
          <w:rFonts w:cs="CenturyGothic"/>
          <w:sz w:val="22"/>
        </w:rPr>
        <w:t xml:space="preserve"> </w:t>
      </w:r>
    </w:p>
    <w:p w14:paraId="4A6EC454" w14:textId="77777777" w:rsidR="00690B44" w:rsidRDefault="00690B44" w:rsidP="000C1C7A">
      <w:pPr>
        <w:jc w:val="both"/>
        <w:rPr>
          <w:rFonts w:cs="CenturyGothic"/>
          <w:sz w:val="22"/>
        </w:rPr>
      </w:pPr>
    </w:p>
    <w:p w14:paraId="166E9C44" w14:textId="77777777" w:rsidR="009E4928" w:rsidRPr="0083267D" w:rsidRDefault="009E4928" w:rsidP="0043254A">
      <w:pPr>
        <w:pBdr>
          <w:bottom w:val="single" w:sz="4" w:space="1" w:color="auto"/>
        </w:pBdr>
        <w:jc w:val="left"/>
        <w:rPr>
          <w:b/>
          <w:sz w:val="22"/>
        </w:rPr>
      </w:pPr>
      <w:r w:rsidRPr="0083267D">
        <w:rPr>
          <w:b/>
          <w:sz w:val="22"/>
        </w:rPr>
        <w:t>Policy statement</w:t>
      </w:r>
    </w:p>
    <w:p w14:paraId="2C6D96B3" w14:textId="77777777" w:rsidR="00E61084" w:rsidRDefault="00E61084" w:rsidP="009E4928">
      <w:pPr>
        <w:suppressAutoHyphens/>
        <w:jc w:val="both"/>
        <w:rPr>
          <w:rFonts w:cs="CenturyGothic"/>
          <w:sz w:val="22"/>
        </w:rPr>
      </w:pPr>
    </w:p>
    <w:p w14:paraId="033B1B23" w14:textId="77777777" w:rsidR="00E61084" w:rsidRPr="00A977B9" w:rsidRDefault="00E61084" w:rsidP="00B25878">
      <w:pPr>
        <w:suppressAutoHyphens/>
        <w:jc w:val="both"/>
        <w:rPr>
          <w:rFonts w:cs="Calibri"/>
          <w:b/>
          <w:sz w:val="22"/>
        </w:rPr>
      </w:pPr>
      <w:r>
        <w:rPr>
          <w:rFonts w:cs="CenturyGothic"/>
          <w:sz w:val="22"/>
        </w:rPr>
        <w:t>This Policy outlines the roles and</w:t>
      </w:r>
      <w:r w:rsidR="00B25878">
        <w:rPr>
          <w:rFonts w:cs="CenturyGothic"/>
          <w:sz w:val="22"/>
        </w:rPr>
        <w:t xml:space="preserve"> </w:t>
      </w:r>
      <w:r>
        <w:rPr>
          <w:rFonts w:cs="CenturyGothic"/>
          <w:sz w:val="22"/>
        </w:rPr>
        <w:t xml:space="preserve">responsibilities of </w:t>
      </w:r>
      <w:r w:rsidR="00CF7392">
        <w:rPr>
          <w:rFonts w:cs="CenturyGothic"/>
          <w:sz w:val="22"/>
        </w:rPr>
        <w:t xml:space="preserve">the Approved Provider, </w:t>
      </w:r>
      <w:r>
        <w:rPr>
          <w:rFonts w:cs="CenturyGothic"/>
          <w:sz w:val="22"/>
        </w:rPr>
        <w:t>staff and educators in maintain</w:t>
      </w:r>
      <w:r w:rsidR="00B25878">
        <w:rPr>
          <w:rFonts w:cs="CenturyGothic"/>
          <w:sz w:val="22"/>
        </w:rPr>
        <w:t>ing</w:t>
      </w:r>
      <w:r>
        <w:rPr>
          <w:rFonts w:cs="CenturyGothic"/>
          <w:sz w:val="22"/>
        </w:rPr>
        <w:t xml:space="preserve"> a safe and suita</w:t>
      </w:r>
      <w:r w:rsidR="00B25878">
        <w:rPr>
          <w:rFonts w:cs="CenturyGothic"/>
          <w:sz w:val="22"/>
        </w:rPr>
        <w:t>ble physical environment</w:t>
      </w:r>
      <w:r w:rsidR="009F396D">
        <w:rPr>
          <w:rFonts w:cs="CenturyGothic"/>
          <w:sz w:val="22"/>
        </w:rPr>
        <w:t xml:space="preserve"> for children and adults at the Service. </w:t>
      </w:r>
      <w:r w:rsidR="00B25878">
        <w:rPr>
          <w:rFonts w:cs="CenturyGothic"/>
          <w:sz w:val="22"/>
        </w:rPr>
        <w:t xml:space="preserve"> </w:t>
      </w:r>
      <w:r>
        <w:rPr>
          <w:rFonts w:cs="CenturyGothic"/>
          <w:sz w:val="22"/>
        </w:rPr>
        <w:t xml:space="preserve"> </w:t>
      </w:r>
    </w:p>
    <w:p w14:paraId="0D8CB37B" w14:textId="77777777" w:rsidR="009E4928" w:rsidRPr="0083267D" w:rsidRDefault="009E4928" w:rsidP="009E4928">
      <w:pPr>
        <w:rPr>
          <w:b/>
          <w:sz w:val="22"/>
        </w:rPr>
      </w:pPr>
      <w:bookmarkStart w:id="1" w:name="OLE_LINK4"/>
    </w:p>
    <w:bookmarkEnd w:id="1"/>
    <w:p w14:paraId="69CE3E24" w14:textId="77777777" w:rsidR="009E4928" w:rsidRPr="0083267D" w:rsidRDefault="009E4928" w:rsidP="0043254A">
      <w:pPr>
        <w:pBdr>
          <w:bottom w:val="single" w:sz="4" w:space="1" w:color="auto"/>
        </w:pBdr>
        <w:jc w:val="left"/>
        <w:rPr>
          <w:b/>
          <w:sz w:val="22"/>
        </w:rPr>
      </w:pPr>
      <w:r w:rsidRPr="0083267D">
        <w:rPr>
          <w:b/>
          <w:sz w:val="22"/>
        </w:rPr>
        <w:t>Strategies and practices</w:t>
      </w:r>
    </w:p>
    <w:p w14:paraId="2832CE5C" w14:textId="77777777" w:rsidR="009E4928" w:rsidRPr="001D4DA0" w:rsidRDefault="009E4928" w:rsidP="009E4928">
      <w:pPr>
        <w:suppressAutoHyphens/>
        <w:jc w:val="both"/>
        <w:rPr>
          <w:rFonts w:cs="Calibri"/>
          <w:color w:val="FF00FF"/>
          <w:sz w:val="22"/>
        </w:rPr>
      </w:pPr>
    </w:p>
    <w:p w14:paraId="40236CC0" w14:textId="77777777" w:rsidR="009E4928" w:rsidRPr="00A977B9" w:rsidRDefault="009E4928" w:rsidP="00E40744">
      <w:pPr>
        <w:pStyle w:val="NoSpacing"/>
        <w:numPr>
          <w:ilvl w:val="0"/>
          <w:numId w:val="3"/>
        </w:numPr>
        <w:jc w:val="both"/>
      </w:pPr>
      <w:r w:rsidRPr="00A977B9">
        <w:rPr>
          <w:lang w:val="en-AU"/>
        </w:rPr>
        <w:t xml:space="preserve">The </w:t>
      </w:r>
      <w:r w:rsidR="001B6A87">
        <w:rPr>
          <w:lang w:val="en-AU"/>
        </w:rPr>
        <w:t>Service</w:t>
      </w:r>
      <w:r w:rsidRPr="00A977B9">
        <w:rPr>
          <w:lang w:val="en-AU"/>
        </w:rPr>
        <w:t xml:space="preserve">’s building, facilities, furniture and equipment meet licensing requirements and those of all relevant national and state regulatory bodies, local council, and the Building Code of Australia. </w:t>
      </w:r>
    </w:p>
    <w:p w14:paraId="2A0FC69C" w14:textId="77777777" w:rsidR="009E4928" w:rsidRPr="00A977B9" w:rsidRDefault="009E4928" w:rsidP="009E4928">
      <w:pPr>
        <w:pStyle w:val="NoSpacing"/>
        <w:ind w:left="360"/>
        <w:jc w:val="both"/>
      </w:pPr>
    </w:p>
    <w:p w14:paraId="3A4325BD" w14:textId="77777777" w:rsidR="009E4928" w:rsidRPr="00A977B9" w:rsidRDefault="009E4928" w:rsidP="00E40744">
      <w:pPr>
        <w:pStyle w:val="NoSpacing"/>
        <w:numPr>
          <w:ilvl w:val="0"/>
          <w:numId w:val="3"/>
        </w:numPr>
        <w:jc w:val="both"/>
      </w:pPr>
      <w:r w:rsidRPr="00A977B9">
        <w:rPr>
          <w:lang w:val="en-AU"/>
        </w:rPr>
        <w:t>P</w:t>
      </w:r>
      <w:r w:rsidRPr="00A977B9">
        <w:t>lay equipment has been installed strictly according to manufacturers’ recommendations. All fixed equipment meets the Australian/New Zealand Safety Standards, and is well maintained.</w:t>
      </w:r>
      <w:r>
        <w:t xml:space="preserve"> </w:t>
      </w:r>
    </w:p>
    <w:p w14:paraId="3D0BA00C" w14:textId="77777777" w:rsidR="009E4928" w:rsidRPr="00A977B9" w:rsidRDefault="009E4928" w:rsidP="009E4928">
      <w:pPr>
        <w:pStyle w:val="NoSpacing"/>
        <w:jc w:val="both"/>
      </w:pPr>
    </w:p>
    <w:p w14:paraId="0207C4C7" w14:textId="77777777" w:rsidR="009E4928" w:rsidRPr="00A977B9" w:rsidRDefault="009E4928" w:rsidP="00E40744">
      <w:pPr>
        <w:pStyle w:val="NoSpacing"/>
        <w:numPr>
          <w:ilvl w:val="0"/>
          <w:numId w:val="3"/>
        </w:numPr>
        <w:jc w:val="both"/>
      </w:pPr>
      <w:r w:rsidRPr="00A977B9">
        <w:t>All toys meet Australian Safety Standards, and are age appropriate, well maintained and have non-toxic finishes.</w:t>
      </w:r>
      <w:r>
        <w:t xml:space="preserve"> </w:t>
      </w:r>
    </w:p>
    <w:p w14:paraId="7F14C6A7" w14:textId="77777777" w:rsidR="009E4928" w:rsidRPr="00A977B9" w:rsidRDefault="009E4928" w:rsidP="009E4928">
      <w:pPr>
        <w:pStyle w:val="NoSpacing"/>
        <w:jc w:val="both"/>
      </w:pPr>
    </w:p>
    <w:p w14:paraId="5B15F5FF" w14:textId="77777777" w:rsidR="009E4928" w:rsidRDefault="009E4928" w:rsidP="00E40744">
      <w:pPr>
        <w:pStyle w:val="NoSpacing"/>
        <w:numPr>
          <w:ilvl w:val="0"/>
          <w:numId w:val="3"/>
        </w:numPr>
        <w:jc w:val="both"/>
      </w:pPr>
      <w:r w:rsidRPr="00A977B9">
        <w:t xml:space="preserve">The </w:t>
      </w:r>
      <w:r w:rsidR="001B6A87">
        <w:t>Service</w:t>
      </w:r>
      <w:r w:rsidRPr="00A977B9">
        <w:t xml:space="preserve"> employs a handyman to repair equipment when necessary. A Maintenance Book is used to record the details of repairs. No item is used after repair until the Nominated Supervisor has checked and approved the repair.  </w:t>
      </w:r>
    </w:p>
    <w:p w14:paraId="748B15D2" w14:textId="77777777" w:rsidR="00A707ED" w:rsidRDefault="00A707ED" w:rsidP="00A707ED">
      <w:pPr>
        <w:pStyle w:val="ListParagraph"/>
      </w:pPr>
    </w:p>
    <w:p w14:paraId="16D0FF7E" w14:textId="6237D578" w:rsidR="009E4928" w:rsidRPr="00A707ED" w:rsidRDefault="009E4928" w:rsidP="00E40744">
      <w:pPr>
        <w:pStyle w:val="NoSpacing"/>
        <w:numPr>
          <w:ilvl w:val="0"/>
          <w:numId w:val="3"/>
        </w:numPr>
        <w:jc w:val="both"/>
      </w:pPr>
      <w:r w:rsidRPr="00A977B9">
        <w:t xml:space="preserve">Educators complete </w:t>
      </w:r>
      <w:proofErr w:type="spellStart"/>
      <w:proofErr w:type="gramStart"/>
      <w:r w:rsidRPr="00A977B9">
        <w:t>a</w:t>
      </w:r>
      <w:proofErr w:type="spellEnd"/>
      <w:proofErr w:type="gramEnd"/>
      <w:r w:rsidRPr="00A977B9">
        <w:t xml:space="preserve"> </w:t>
      </w:r>
      <w:r w:rsidR="00B439DC">
        <w:rPr>
          <w:u w:val="single"/>
        </w:rPr>
        <w:t>Opening Checklist</w:t>
      </w:r>
      <w:r w:rsidRPr="00A977B9">
        <w:t xml:space="preserve"> and </w:t>
      </w:r>
      <w:proofErr w:type="spellStart"/>
      <w:r w:rsidRPr="00A977B9">
        <w:t>a</w:t>
      </w:r>
      <w:proofErr w:type="spellEnd"/>
      <w:r w:rsidRPr="00A977B9">
        <w:t xml:space="preserve"> </w:t>
      </w:r>
      <w:r w:rsidR="00B439DC">
        <w:rPr>
          <w:u w:val="single"/>
        </w:rPr>
        <w:t>Outdoor Checklist</w:t>
      </w:r>
      <w:r w:rsidRPr="00A977B9">
        <w:t xml:space="preserve"> before the </w:t>
      </w:r>
      <w:r w:rsidR="001B6A87">
        <w:t>Service</w:t>
      </w:r>
      <w:r w:rsidRPr="00A977B9">
        <w:t xml:space="preserve"> opens to ensure the environment is safe for children. </w:t>
      </w:r>
      <w:r w:rsidRPr="00A977B9">
        <w:rPr>
          <w:rFonts w:cs="Arial"/>
        </w:rPr>
        <w:t>Each morning after the check is completed, the lists are taken to the main office to be filed</w:t>
      </w:r>
      <w:r w:rsidR="00EA6E51">
        <w:rPr>
          <w:rFonts w:cs="Arial"/>
        </w:rPr>
        <w:t xml:space="preserve"> in appropriate folders.</w:t>
      </w:r>
    </w:p>
    <w:p w14:paraId="6AE65552" w14:textId="77777777" w:rsidR="00A707ED" w:rsidRDefault="00A707ED" w:rsidP="00A707ED">
      <w:pPr>
        <w:pStyle w:val="ListParagraph"/>
      </w:pPr>
    </w:p>
    <w:p w14:paraId="7804661F" w14:textId="13054772" w:rsidR="00237A50" w:rsidRDefault="00237A50" w:rsidP="00237A50">
      <w:pPr>
        <w:pStyle w:val="NoSpacing"/>
        <w:numPr>
          <w:ilvl w:val="0"/>
          <w:numId w:val="3"/>
        </w:numPr>
        <w:jc w:val="both"/>
      </w:pPr>
      <w:r>
        <w:t xml:space="preserve">In order to determine the safe air and surface temperatures for children to play on different outdoor equipment and surfaces, educators use an infrared thermometer, or like instrument, to measure the surface temperature of outdoor equipment at various times of the day. </w:t>
      </w:r>
    </w:p>
    <w:p w14:paraId="2916288D" w14:textId="77777777" w:rsidR="00237A50" w:rsidRDefault="00237A50" w:rsidP="00237A50">
      <w:pPr>
        <w:pStyle w:val="NoSpacing"/>
        <w:ind w:left="720"/>
        <w:jc w:val="both"/>
      </w:pPr>
    </w:p>
    <w:p w14:paraId="21640EBF" w14:textId="2DA5E4FD" w:rsidR="00A707ED" w:rsidRPr="00A977B9" w:rsidRDefault="00A707ED" w:rsidP="00E40744">
      <w:pPr>
        <w:pStyle w:val="NoSpacing"/>
        <w:numPr>
          <w:ilvl w:val="0"/>
          <w:numId w:val="3"/>
        </w:numPr>
        <w:jc w:val="both"/>
      </w:pPr>
      <w:r>
        <w:t xml:space="preserve">Staff maintain a clean and healthy sandpit by </w:t>
      </w:r>
      <w:r w:rsidR="005E748A">
        <w:t xml:space="preserve">cleaning the sandpit weekly in accordance with </w:t>
      </w:r>
      <w:r>
        <w:t xml:space="preserve">the Service’s </w:t>
      </w:r>
      <w:r w:rsidRPr="00A707ED">
        <w:rPr>
          <w:u w:val="single"/>
        </w:rPr>
        <w:t>Sandpit Cleaning Procedure</w:t>
      </w:r>
      <w:r w:rsidR="005E748A">
        <w:rPr>
          <w:u w:val="single"/>
        </w:rPr>
        <w:t xml:space="preserve">, </w:t>
      </w:r>
      <w:r w:rsidR="005E748A" w:rsidRPr="005E748A">
        <w:t>and</w:t>
      </w:r>
      <w:r w:rsidR="005E748A">
        <w:t xml:space="preserve"> then</w:t>
      </w:r>
      <w:r w:rsidR="00222B07">
        <w:t xml:space="preserve"> completing the </w:t>
      </w:r>
      <w:r w:rsidR="00222B07" w:rsidRPr="00222B07">
        <w:rPr>
          <w:u w:val="single"/>
        </w:rPr>
        <w:t>Sandpit Cleaning Register</w:t>
      </w:r>
      <w:r w:rsidR="00222B07">
        <w:t xml:space="preserve">. </w:t>
      </w:r>
      <w:r w:rsidR="005E748A" w:rsidRPr="005E748A">
        <w:t xml:space="preserve"> </w:t>
      </w:r>
      <w:r w:rsidRPr="005E748A">
        <w:t xml:space="preserve">  </w:t>
      </w:r>
    </w:p>
    <w:p w14:paraId="169674DB" w14:textId="77777777" w:rsidR="009E4928" w:rsidRPr="00C62AD4" w:rsidRDefault="009E4928" w:rsidP="009E4928">
      <w:pPr>
        <w:pStyle w:val="NoSpacing"/>
        <w:ind w:left="360"/>
        <w:jc w:val="both"/>
        <w:rPr>
          <w:rFonts w:cs="Arial"/>
          <w:color w:val="FF00FF"/>
          <w:lang w:val="en-AU"/>
        </w:rPr>
      </w:pPr>
    </w:p>
    <w:p w14:paraId="250DA344" w14:textId="77777777" w:rsidR="009E4928" w:rsidRPr="00A977B9" w:rsidRDefault="009E4928" w:rsidP="00E40744">
      <w:pPr>
        <w:numPr>
          <w:ilvl w:val="0"/>
          <w:numId w:val="4"/>
        </w:numPr>
        <w:autoSpaceDE w:val="0"/>
        <w:autoSpaceDN w:val="0"/>
        <w:adjustRightInd w:val="0"/>
        <w:jc w:val="both"/>
        <w:rPr>
          <w:sz w:val="22"/>
        </w:rPr>
      </w:pPr>
      <w:r w:rsidRPr="00A977B9">
        <w:rPr>
          <w:sz w:val="22"/>
        </w:rPr>
        <w:t>Should any matter requiring immediate attention be identif</w:t>
      </w:r>
      <w:r>
        <w:rPr>
          <w:sz w:val="22"/>
        </w:rPr>
        <w:t xml:space="preserve">ied during the </w:t>
      </w:r>
      <w:r w:rsidRPr="00A977B9">
        <w:rPr>
          <w:sz w:val="22"/>
        </w:rPr>
        <w:t>educa</w:t>
      </w:r>
      <w:r>
        <w:rPr>
          <w:sz w:val="22"/>
        </w:rPr>
        <w:t xml:space="preserve">tors’ checks, educators </w:t>
      </w:r>
      <w:r w:rsidRPr="00A977B9">
        <w:rPr>
          <w:sz w:val="22"/>
        </w:rPr>
        <w:t>comp</w:t>
      </w:r>
      <w:r>
        <w:rPr>
          <w:sz w:val="22"/>
        </w:rPr>
        <w:t>l</w:t>
      </w:r>
      <w:r w:rsidRPr="00A977B9">
        <w:rPr>
          <w:sz w:val="22"/>
        </w:rPr>
        <w:t xml:space="preserve">ete a </w:t>
      </w:r>
      <w:r w:rsidRPr="00A977B9">
        <w:rPr>
          <w:sz w:val="22"/>
          <w:u w:val="single"/>
        </w:rPr>
        <w:t>Hazard Report Form</w:t>
      </w:r>
      <w:r w:rsidRPr="00A977B9">
        <w:rPr>
          <w:sz w:val="22"/>
        </w:rPr>
        <w:t xml:space="preserve"> and </w:t>
      </w:r>
      <w:r>
        <w:rPr>
          <w:sz w:val="22"/>
        </w:rPr>
        <w:t xml:space="preserve">place it the designated place for the Nominated Supervisor’s immediate attention. </w:t>
      </w:r>
    </w:p>
    <w:p w14:paraId="173D39E7" w14:textId="77777777" w:rsidR="009E4928" w:rsidRPr="00A977B9" w:rsidRDefault="009E4928" w:rsidP="009E4928">
      <w:pPr>
        <w:autoSpaceDE w:val="0"/>
        <w:autoSpaceDN w:val="0"/>
        <w:adjustRightInd w:val="0"/>
        <w:ind w:left="360"/>
        <w:jc w:val="both"/>
        <w:rPr>
          <w:sz w:val="22"/>
          <w:u w:val="single"/>
        </w:rPr>
      </w:pPr>
    </w:p>
    <w:p w14:paraId="22E3105C" w14:textId="77777777" w:rsidR="009E4928" w:rsidRPr="00A977B9" w:rsidRDefault="009E4928" w:rsidP="00E40744">
      <w:pPr>
        <w:numPr>
          <w:ilvl w:val="0"/>
          <w:numId w:val="4"/>
        </w:numPr>
        <w:autoSpaceDE w:val="0"/>
        <w:autoSpaceDN w:val="0"/>
        <w:adjustRightInd w:val="0"/>
        <w:jc w:val="both"/>
        <w:rPr>
          <w:rFonts w:cs="Arial"/>
          <w:sz w:val="22"/>
        </w:rPr>
      </w:pPr>
      <w:r w:rsidRPr="00A977B9">
        <w:rPr>
          <w:rFonts w:cs="Arial"/>
          <w:sz w:val="22"/>
        </w:rPr>
        <w:t xml:space="preserve">The </w:t>
      </w:r>
      <w:r w:rsidR="001B6A87">
        <w:rPr>
          <w:rFonts w:cs="Arial"/>
          <w:sz w:val="22"/>
        </w:rPr>
        <w:t>Service</w:t>
      </w:r>
      <w:r w:rsidRPr="00A977B9">
        <w:rPr>
          <w:rFonts w:cs="Arial"/>
          <w:sz w:val="22"/>
        </w:rPr>
        <w:t xml:space="preserve"> is safe, clean and well maintained. Refer to the </w:t>
      </w:r>
      <w:r w:rsidR="001B6A87">
        <w:rPr>
          <w:rFonts w:cs="Arial"/>
          <w:sz w:val="22"/>
        </w:rPr>
        <w:t>Service</w:t>
      </w:r>
      <w:r w:rsidRPr="00A977B9">
        <w:rPr>
          <w:rFonts w:cs="Arial"/>
          <w:sz w:val="22"/>
        </w:rPr>
        <w:t xml:space="preserve">’s </w:t>
      </w:r>
      <w:r w:rsidRPr="00A977B9">
        <w:rPr>
          <w:rFonts w:cs="Arial"/>
          <w:i/>
          <w:sz w:val="22"/>
        </w:rPr>
        <w:t>Cleaning Policy</w:t>
      </w:r>
      <w:r w:rsidRPr="00A977B9">
        <w:rPr>
          <w:rFonts w:cs="Arial"/>
          <w:sz w:val="22"/>
        </w:rPr>
        <w:t>.</w:t>
      </w:r>
      <w:r>
        <w:rPr>
          <w:rFonts w:cs="Arial"/>
          <w:sz w:val="22"/>
        </w:rPr>
        <w:t xml:space="preserve"> </w:t>
      </w:r>
    </w:p>
    <w:p w14:paraId="7BF77129" w14:textId="77777777" w:rsidR="009E4928" w:rsidRPr="00C62AD4" w:rsidRDefault="009E4928" w:rsidP="009E4928">
      <w:pPr>
        <w:autoSpaceDE w:val="0"/>
        <w:autoSpaceDN w:val="0"/>
        <w:adjustRightInd w:val="0"/>
        <w:ind w:left="360"/>
        <w:jc w:val="both"/>
        <w:rPr>
          <w:rFonts w:cs="Arial"/>
          <w:color w:val="FF00FF"/>
          <w:sz w:val="22"/>
        </w:rPr>
      </w:pPr>
    </w:p>
    <w:p w14:paraId="5EBD26A2" w14:textId="09E1E7C3" w:rsidR="009E4928" w:rsidRDefault="009E4928" w:rsidP="00E40744">
      <w:pPr>
        <w:numPr>
          <w:ilvl w:val="0"/>
          <w:numId w:val="4"/>
        </w:numPr>
        <w:autoSpaceDE w:val="0"/>
        <w:autoSpaceDN w:val="0"/>
        <w:adjustRightInd w:val="0"/>
        <w:jc w:val="both"/>
        <w:rPr>
          <w:rFonts w:cs="Arial"/>
          <w:sz w:val="22"/>
        </w:rPr>
      </w:pPr>
      <w:r w:rsidRPr="00A977B9">
        <w:rPr>
          <w:rFonts w:cs="Arial"/>
          <w:sz w:val="22"/>
        </w:rPr>
        <w:t xml:space="preserve">The Nominated Supervisor conducts a comprehensive </w:t>
      </w:r>
      <w:r w:rsidR="001B6A87">
        <w:rPr>
          <w:rFonts w:cs="Arial"/>
          <w:sz w:val="22"/>
        </w:rPr>
        <w:t>Service</w:t>
      </w:r>
      <w:r w:rsidRPr="00A977B9">
        <w:rPr>
          <w:rFonts w:cs="Arial"/>
          <w:sz w:val="22"/>
        </w:rPr>
        <w:t xml:space="preserve"> safety audit every three months, and documents it. This audit covers all play areas, approaches to the </w:t>
      </w:r>
      <w:r w:rsidR="001B6A87">
        <w:rPr>
          <w:rFonts w:cs="Arial"/>
          <w:sz w:val="22"/>
        </w:rPr>
        <w:t>Service</w:t>
      </w:r>
      <w:r w:rsidRPr="00A977B9">
        <w:rPr>
          <w:rFonts w:cs="Arial"/>
          <w:sz w:val="22"/>
        </w:rPr>
        <w:t xml:space="preserve">, outdoor environments, kitchen, laundry and other utility areas, fences and general maintenance items. Any items requiring attention are recorded in the </w:t>
      </w:r>
      <w:r w:rsidRPr="00A977B9">
        <w:rPr>
          <w:rFonts w:cs="Arial"/>
          <w:sz w:val="22"/>
          <w:u w:val="single"/>
        </w:rPr>
        <w:t xml:space="preserve">Maintenance </w:t>
      </w:r>
      <w:r w:rsidR="00EA6E51">
        <w:rPr>
          <w:rFonts w:cs="Arial"/>
          <w:sz w:val="22"/>
          <w:u w:val="single"/>
        </w:rPr>
        <w:t>Checklist</w:t>
      </w:r>
      <w:r w:rsidRPr="00A977B9">
        <w:rPr>
          <w:rFonts w:cs="Arial"/>
          <w:sz w:val="22"/>
        </w:rPr>
        <w:t xml:space="preserve"> and the audit document filed.</w:t>
      </w:r>
      <w:r>
        <w:rPr>
          <w:rFonts w:cs="Arial"/>
          <w:sz w:val="22"/>
        </w:rPr>
        <w:t xml:space="preserve"> </w:t>
      </w:r>
    </w:p>
    <w:p w14:paraId="197FEEB1" w14:textId="77777777" w:rsidR="009E4928" w:rsidRDefault="009E4928" w:rsidP="009E4928">
      <w:pPr>
        <w:autoSpaceDE w:val="0"/>
        <w:autoSpaceDN w:val="0"/>
        <w:adjustRightInd w:val="0"/>
        <w:jc w:val="both"/>
        <w:rPr>
          <w:rFonts w:cs="Arial"/>
          <w:sz w:val="22"/>
        </w:rPr>
      </w:pPr>
    </w:p>
    <w:p w14:paraId="5BF4CDF9" w14:textId="77777777" w:rsidR="009E4928" w:rsidRPr="00A977B9" w:rsidRDefault="009E4928" w:rsidP="00E40744">
      <w:pPr>
        <w:numPr>
          <w:ilvl w:val="0"/>
          <w:numId w:val="4"/>
        </w:numPr>
        <w:autoSpaceDE w:val="0"/>
        <w:autoSpaceDN w:val="0"/>
        <w:adjustRightInd w:val="0"/>
        <w:jc w:val="both"/>
        <w:rPr>
          <w:rFonts w:cs="Arial"/>
          <w:sz w:val="22"/>
        </w:rPr>
      </w:pPr>
      <w:r w:rsidRPr="00A977B9">
        <w:rPr>
          <w:rFonts w:cs="Arial"/>
          <w:sz w:val="22"/>
        </w:rPr>
        <w:t xml:space="preserve">Every two years, the </w:t>
      </w:r>
      <w:r w:rsidR="001B6A87">
        <w:rPr>
          <w:rFonts w:cs="Arial"/>
          <w:sz w:val="22"/>
        </w:rPr>
        <w:t>Service</w:t>
      </w:r>
      <w:r w:rsidRPr="00A977B9">
        <w:rPr>
          <w:rFonts w:cs="Arial"/>
          <w:sz w:val="22"/>
        </w:rPr>
        <w:t xml:space="preserve"> engages an external </w:t>
      </w:r>
      <w:r>
        <w:rPr>
          <w:rFonts w:cs="Arial"/>
          <w:sz w:val="22"/>
        </w:rPr>
        <w:t>expert</w:t>
      </w:r>
      <w:r w:rsidRPr="00A977B9">
        <w:rPr>
          <w:rFonts w:cs="Arial"/>
          <w:sz w:val="22"/>
        </w:rPr>
        <w:t xml:space="preserve"> to conduct a compliance and safety audit of every aspect of the </w:t>
      </w:r>
      <w:r w:rsidR="001B6A87">
        <w:rPr>
          <w:rFonts w:cs="Arial"/>
          <w:sz w:val="22"/>
        </w:rPr>
        <w:t>Service</w:t>
      </w:r>
      <w:r w:rsidRPr="00A977B9">
        <w:rPr>
          <w:rFonts w:cs="Arial"/>
          <w:sz w:val="22"/>
        </w:rPr>
        <w:t xml:space="preserve">’s building and facilities. </w:t>
      </w:r>
    </w:p>
    <w:p w14:paraId="598EA2D8" w14:textId="77777777" w:rsidR="009E4928" w:rsidRDefault="009E4928" w:rsidP="009E4928">
      <w:pPr>
        <w:autoSpaceDE w:val="0"/>
        <w:autoSpaceDN w:val="0"/>
        <w:adjustRightInd w:val="0"/>
        <w:jc w:val="both"/>
        <w:rPr>
          <w:rFonts w:cs="Arial"/>
          <w:color w:val="FF00FF"/>
          <w:sz w:val="22"/>
        </w:rPr>
      </w:pPr>
    </w:p>
    <w:p w14:paraId="500A2D0E" w14:textId="77777777" w:rsidR="009E4928" w:rsidRPr="00A977B9" w:rsidRDefault="009E4928" w:rsidP="0043254A">
      <w:pPr>
        <w:pBdr>
          <w:bottom w:val="single" w:sz="4" w:space="1" w:color="auto"/>
        </w:pBdr>
        <w:jc w:val="left"/>
        <w:rPr>
          <w:b/>
          <w:sz w:val="22"/>
        </w:rPr>
      </w:pPr>
      <w:r w:rsidRPr="00A977B9">
        <w:rPr>
          <w:b/>
          <w:sz w:val="22"/>
        </w:rPr>
        <w:t xml:space="preserve">Additional safe practices for babies  </w:t>
      </w:r>
    </w:p>
    <w:p w14:paraId="316F6434" w14:textId="77777777" w:rsidR="009E4928" w:rsidRPr="00A977B9" w:rsidRDefault="009E4928" w:rsidP="009E4928">
      <w:pPr>
        <w:autoSpaceDE w:val="0"/>
        <w:autoSpaceDN w:val="0"/>
        <w:adjustRightInd w:val="0"/>
        <w:jc w:val="both"/>
        <w:rPr>
          <w:rFonts w:cs="Arial"/>
          <w:sz w:val="22"/>
        </w:rPr>
      </w:pPr>
    </w:p>
    <w:p w14:paraId="1963EADF" w14:textId="59C478EB" w:rsidR="009E4928" w:rsidRPr="00A977B9" w:rsidRDefault="009E4928" w:rsidP="00E40744">
      <w:pPr>
        <w:numPr>
          <w:ilvl w:val="0"/>
          <w:numId w:val="5"/>
        </w:numPr>
        <w:autoSpaceDE w:val="0"/>
        <w:autoSpaceDN w:val="0"/>
        <w:adjustRightInd w:val="0"/>
        <w:jc w:val="both"/>
        <w:rPr>
          <w:rFonts w:cs="Arial"/>
          <w:sz w:val="22"/>
        </w:rPr>
      </w:pPr>
      <w:r>
        <w:rPr>
          <w:rFonts w:cs="Arial"/>
          <w:sz w:val="22"/>
        </w:rPr>
        <w:t xml:space="preserve">All </w:t>
      </w:r>
      <w:r w:rsidRPr="00A977B9">
        <w:rPr>
          <w:rFonts w:cs="Arial"/>
          <w:sz w:val="22"/>
        </w:rPr>
        <w:t>equipment (e.g. cots, high chairs, prams) used by babies is regularly cleaned and serviced</w:t>
      </w:r>
      <w:r w:rsidR="00EA6E51">
        <w:rPr>
          <w:rFonts w:cs="Arial"/>
          <w:sz w:val="22"/>
        </w:rPr>
        <w:t>, if applicable.</w:t>
      </w:r>
    </w:p>
    <w:p w14:paraId="29362788" w14:textId="77777777" w:rsidR="009E4928" w:rsidRPr="00C62AD4" w:rsidRDefault="009E4928" w:rsidP="009E4928">
      <w:pPr>
        <w:pBdr>
          <w:bottom w:val="single" w:sz="4" w:space="1" w:color="auto"/>
        </w:pBdr>
        <w:rPr>
          <w:b/>
          <w:color w:val="FF00FF"/>
          <w:sz w:val="22"/>
        </w:rPr>
      </w:pPr>
    </w:p>
    <w:p w14:paraId="1D9760EE" w14:textId="77777777" w:rsidR="009E4928" w:rsidRPr="00A977B9" w:rsidRDefault="009E4928" w:rsidP="0043254A">
      <w:pPr>
        <w:pBdr>
          <w:bottom w:val="single" w:sz="4" w:space="1" w:color="auto"/>
        </w:pBdr>
        <w:jc w:val="left"/>
        <w:rPr>
          <w:sz w:val="22"/>
        </w:rPr>
      </w:pPr>
      <w:r w:rsidRPr="00A977B9">
        <w:rPr>
          <w:b/>
          <w:sz w:val="22"/>
        </w:rPr>
        <w:t>Responsibilities of parents</w:t>
      </w:r>
    </w:p>
    <w:p w14:paraId="536E39BD" w14:textId="77777777" w:rsidR="009E4928" w:rsidRPr="00A977B9" w:rsidRDefault="009E4928" w:rsidP="009E4928">
      <w:pPr>
        <w:rPr>
          <w:i/>
          <w:sz w:val="22"/>
        </w:rPr>
      </w:pPr>
    </w:p>
    <w:p w14:paraId="46A9F91A" w14:textId="77777777" w:rsidR="009E4928" w:rsidRPr="00A977B9" w:rsidRDefault="009E4928" w:rsidP="00E40744">
      <w:pPr>
        <w:numPr>
          <w:ilvl w:val="0"/>
          <w:numId w:val="1"/>
        </w:numPr>
        <w:autoSpaceDE w:val="0"/>
        <w:autoSpaceDN w:val="0"/>
        <w:adjustRightInd w:val="0"/>
        <w:spacing w:after="200" w:line="276" w:lineRule="auto"/>
        <w:jc w:val="both"/>
        <w:rPr>
          <w:rFonts w:cs="ComicSansMS"/>
          <w:sz w:val="22"/>
          <w:lang w:eastAsia="en-AU"/>
        </w:rPr>
      </w:pPr>
      <w:r w:rsidRPr="00A977B9">
        <w:rPr>
          <w:rFonts w:cs="ComicSansMS"/>
          <w:sz w:val="22"/>
          <w:lang w:eastAsia="en-AU"/>
        </w:rPr>
        <w:t xml:space="preserve">To ensure their children do not drop items along pathways, halls and entry areas when entering or leaving the </w:t>
      </w:r>
      <w:r w:rsidR="001B6A87">
        <w:rPr>
          <w:rFonts w:cs="ComicSansMS"/>
          <w:sz w:val="22"/>
          <w:lang w:eastAsia="en-AU"/>
        </w:rPr>
        <w:t>Service</w:t>
      </w:r>
      <w:r w:rsidRPr="00A977B9">
        <w:rPr>
          <w:rFonts w:cs="ComicSansMS"/>
          <w:sz w:val="22"/>
          <w:lang w:eastAsia="en-AU"/>
        </w:rPr>
        <w:t>.</w:t>
      </w:r>
    </w:p>
    <w:p w14:paraId="01C63470" w14:textId="77777777" w:rsidR="009E4928" w:rsidRPr="00A977B9" w:rsidRDefault="009E4928" w:rsidP="00E40744">
      <w:pPr>
        <w:numPr>
          <w:ilvl w:val="0"/>
          <w:numId w:val="1"/>
        </w:numPr>
        <w:autoSpaceDE w:val="0"/>
        <w:autoSpaceDN w:val="0"/>
        <w:adjustRightInd w:val="0"/>
        <w:spacing w:after="200" w:line="276" w:lineRule="auto"/>
        <w:jc w:val="both"/>
        <w:rPr>
          <w:rFonts w:cs="ComicSansMS"/>
          <w:sz w:val="22"/>
          <w:lang w:eastAsia="en-AU"/>
        </w:rPr>
      </w:pPr>
      <w:r w:rsidRPr="00A977B9">
        <w:rPr>
          <w:rFonts w:cs="ComicSansMS"/>
          <w:sz w:val="22"/>
          <w:lang w:eastAsia="en-AU"/>
        </w:rPr>
        <w:t xml:space="preserve">To ensure that they close the gates and doors securely behind them as they move into and out of the building and rooms. </w:t>
      </w:r>
    </w:p>
    <w:p w14:paraId="2BD665EF" w14:textId="77777777" w:rsidR="009E4928" w:rsidRDefault="009E4928" w:rsidP="00E40744">
      <w:pPr>
        <w:numPr>
          <w:ilvl w:val="0"/>
          <w:numId w:val="1"/>
        </w:numPr>
        <w:autoSpaceDE w:val="0"/>
        <w:autoSpaceDN w:val="0"/>
        <w:adjustRightInd w:val="0"/>
        <w:spacing w:after="200" w:line="276" w:lineRule="auto"/>
        <w:jc w:val="both"/>
        <w:rPr>
          <w:rFonts w:cs="ComicSansMS"/>
          <w:sz w:val="22"/>
          <w:lang w:eastAsia="en-AU"/>
        </w:rPr>
      </w:pPr>
      <w:r w:rsidRPr="00A977B9">
        <w:rPr>
          <w:rFonts w:cs="ComicSansMS"/>
          <w:sz w:val="22"/>
          <w:lang w:eastAsia="en-AU"/>
        </w:rPr>
        <w:t>To drive slowly and carefully in and around the driveways and car park areas as children may be moving through those spaces with parents</w:t>
      </w:r>
      <w:r w:rsidR="008B03D9">
        <w:rPr>
          <w:rFonts w:cs="ComicSansMS"/>
          <w:sz w:val="22"/>
          <w:lang w:eastAsia="en-AU"/>
        </w:rPr>
        <w:t>.</w:t>
      </w:r>
    </w:p>
    <w:p w14:paraId="5B1152F9" w14:textId="77777777" w:rsidR="008B03D9" w:rsidRPr="006E09DD" w:rsidRDefault="008B03D9" w:rsidP="008B03D9">
      <w:pPr>
        <w:pBdr>
          <w:bottom w:val="single" w:sz="4" w:space="1" w:color="auto"/>
        </w:pBdr>
        <w:jc w:val="both"/>
        <w:rPr>
          <w:sz w:val="22"/>
        </w:rPr>
      </w:pPr>
      <w:r>
        <w:rPr>
          <w:b/>
          <w:sz w:val="22"/>
        </w:rPr>
        <w:t xml:space="preserve">Procedures and </w:t>
      </w:r>
      <w:r w:rsidR="00077395">
        <w:rPr>
          <w:b/>
          <w:sz w:val="22"/>
        </w:rPr>
        <w:t>f</w:t>
      </w:r>
      <w:r>
        <w:rPr>
          <w:b/>
          <w:sz w:val="22"/>
        </w:rPr>
        <w:t>orms</w:t>
      </w:r>
    </w:p>
    <w:p w14:paraId="42A9006F" w14:textId="77777777" w:rsidR="008B03D9" w:rsidRPr="006E09DD" w:rsidRDefault="008B03D9" w:rsidP="008B03D9">
      <w:pPr>
        <w:jc w:val="both"/>
        <w:rPr>
          <w:i/>
          <w:sz w:val="22"/>
        </w:rPr>
      </w:pPr>
    </w:p>
    <w:p w14:paraId="238DD66C" w14:textId="77777777" w:rsidR="00237A50" w:rsidRPr="008B03D9" w:rsidRDefault="00237A50" w:rsidP="00237A50">
      <w:pPr>
        <w:numPr>
          <w:ilvl w:val="0"/>
          <w:numId w:val="7"/>
        </w:numPr>
        <w:jc w:val="left"/>
        <w:rPr>
          <w:sz w:val="22"/>
        </w:rPr>
      </w:pPr>
      <w:r w:rsidRPr="008B03D9">
        <w:rPr>
          <w:sz w:val="22"/>
        </w:rPr>
        <w:t>Hazard Report Form</w:t>
      </w:r>
    </w:p>
    <w:p w14:paraId="1367C295" w14:textId="4BF0D26F" w:rsidR="00237A50" w:rsidRDefault="00237A50" w:rsidP="00237A50">
      <w:pPr>
        <w:numPr>
          <w:ilvl w:val="0"/>
          <w:numId w:val="7"/>
        </w:numPr>
        <w:jc w:val="left"/>
        <w:rPr>
          <w:sz w:val="22"/>
        </w:rPr>
      </w:pPr>
      <w:r w:rsidRPr="008B03D9">
        <w:rPr>
          <w:sz w:val="22"/>
        </w:rPr>
        <w:t xml:space="preserve">Maintenance </w:t>
      </w:r>
      <w:r w:rsidR="00EA6E51">
        <w:rPr>
          <w:sz w:val="22"/>
        </w:rPr>
        <w:t>Checklist</w:t>
      </w:r>
    </w:p>
    <w:p w14:paraId="3DF5105A" w14:textId="673FF190" w:rsidR="00237A50" w:rsidRPr="008B03D9" w:rsidRDefault="00EA6E51" w:rsidP="00237A50">
      <w:pPr>
        <w:numPr>
          <w:ilvl w:val="0"/>
          <w:numId w:val="7"/>
        </w:numPr>
        <w:jc w:val="left"/>
        <w:rPr>
          <w:sz w:val="22"/>
        </w:rPr>
      </w:pPr>
      <w:r>
        <w:rPr>
          <w:sz w:val="22"/>
        </w:rPr>
        <w:t xml:space="preserve">Opening Checklist – Indoor Daily </w:t>
      </w:r>
    </w:p>
    <w:p w14:paraId="7D812ACD" w14:textId="4CB7114C" w:rsidR="00237A50" w:rsidRPr="008B03D9" w:rsidRDefault="00EA6E51" w:rsidP="00237A50">
      <w:pPr>
        <w:numPr>
          <w:ilvl w:val="0"/>
          <w:numId w:val="7"/>
        </w:numPr>
        <w:jc w:val="left"/>
        <w:rPr>
          <w:sz w:val="22"/>
        </w:rPr>
      </w:pPr>
      <w:proofErr w:type="spellStart"/>
      <w:r>
        <w:rPr>
          <w:sz w:val="22"/>
        </w:rPr>
        <w:t xml:space="preserve">Outdoor </w:t>
      </w:r>
      <w:r w:rsidR="00237A50" w:rsidRPr="008B03D9">
        <w:rPr>
          <w:sz w:val="22"/>
        </w:rPr>
        <w:t>Checklis</w:t>
      </w:r>
      <w:proofErr w:type="spellEnd"/>
      <w:r w:rsidR="00237A50" w:rsidRPr="008B03D9">
        <w:rPr>
          <w:sz w:val="22"/>
        </w:rPr>
        <w:t>t – Outdoor Daily</w:t>
      </w:r>
    </w:p>
    <w:p w14:paraId="5F540011" w14:textId="5E70C558" w:rsidR="00237A50" w:rsidRDefault="00237A50" w:rsidP="00237A50">
      <w:pPr>
        <w:numPr>
          <w:ilvl w:val="0"/>
          <w:numId w:val="7"/>
        </w:numPr>
        <w:jc w:val="left"/>
        <w:rPr>
          <w:sz w:val="22"/>
        </w:rPr>
      </w:pPr>
      <w:r w:rsidRPr="0008430C">
        <w:rPr>
          <w:sz w:val="22"/>
        </w:rPr>
        <w:t xml:space="preserve">Sandpit Cleaning Procedure </w:t>
      </w:r>
    </w:p>
    <w:p w14:paraId="2FFB1079" w14:textId="77777777" w:rsidR="008B03D9" w:rsidRDefault="008B03D9" w:rsidP="0043254A">
      <w:pPr>
        <w:pBdr>
          <w:bottom w:val="single" w:sz="4" w:space="1" w:color="auto"/>
        </w:pBdr>
        <w:jc w:val="left"/>
        <w:rPr>
          <w:b/>
          <w:sz w:val="22"/>
        </w:rPr>
      </w:pPr>
      <w:bookmarkStart w:id="2" w:name="_GoBack"/>
      <w:bookmarkEnd w:id="2"/>
    </w:p>
    <w:p w14:paraId="4DB3B997" w14:textId="77777777" w:rsidR="009E4928" w:rsidRPr="006E09DD" w:rsidRDefault="009E4928" w:rsidP="0043254A">
      <w:pPr>
        <w:pBdr>
          <w:bottom w:val="single" w:sz="4" w:space="1" w:color="auto"/>
        </w:pBdr>
        <w:jc w:val="left"/>
        <w:rPr>
          <w:b/>
          <w:sz w:val="22"/>
        </w:rPr>
      </w:pPr>
      <w:r w:rsidRPr="00A977B9">
        <w:rPr>
          <w:b/>
          <w:sz w:val="22"/>
        </w:rPr>
        <w:t>Links to other</w:t>
      </w:r>
      <w:r w:rsidRPr="006E09DD">
        <w:rPr>
          <w:b/>
          <w:sz w:val="22"/>
        </w:rPr>
        <w:t xml:space="preserve"> policies</w:t>
      </w:r>
    </w:p>
    <w:p w14:paraId="02E3A236" w14:textId="77777777" w:rsidR="009E4928" w:rsidRPr="006E09DD" w:rsidRDefault="009E4928" w:rsidP="009E4928">
      <w:pPr>
        <w:rPr>
          <w:sz w:val="22"/>
        </w:rPr>
      </w:pPr>
    </w:p>
    <w:p w14:paraId="71D2A89D" w14:textId="77777777" w:rsidR="009E4928" w:rsidRDefault="009E4928" w:rsidP="00E40744">
      <w:pPr>
        <w:numPr>
          <w:ilvl w:val="0"/>
          <w:numId w:val="7"/>
        </w:numPr>
        <w:jc w:val="left"/>
        <w:rPr>
          <w:sz w:val="22"/>
        </w:rPr>
      </w:pPr>
      <w:r>
        <w:rPr>
          <w:sz w:val="22"/>
        </w:rPr>
        <w:t>Cleaning Policy</w:t>
      </w:r>
    </w:p>
    <w:p w14:paraId="399B7551" w14:textId="77777777" w:rsidR="009E4928" w:rsidRDefault="009E4928" w:rsidP="00E40744">
      <w:pPr>
        <w:numPr>
          <w:ilvl w:val="0"/>
          <w:numId w:val="7"/>
        </w:numPr>
        <w:jc w:val="left"/>
        <w:rPr>
          <w:sz w:val="22"/>
        </w:rPr>
      </w:pPr>
      <w:r>
        <w:rPr>
          <w:sz w:val="22"/>
        </w:rPr>
        <w:t xml:space="preserve">Dangerous Products, Plants, Vermin and Objects Policy </w:t>
      </w:r>
    </w:p>
    <w:p w14:paraId="1BF06C96" w14:textId="77777777" w:rsidR="009E4928" w:rsidRDefault="009E4928" w:rsidP="00E40744">
      <w:pPr>
        <w:numPr>
          <w:ilvl w:val="0"/>
          <w:numId w:val="7"/>
        </w:numPr>
        <w:jc w:val="left"/>
        <w:rPr>
          <w:sz w:val="22"/>
        </w:rPr>
      </w:pPr>
      <w:r>
        <w:rPr>
          <w:sz w:val="22"/>
        </w:rPr>
        <w:t>Supervision Policy</w:t>
      </w:r>
    </w:p>
    <w:p w14:paraId="718266E5" w14:textId="50E132A2" w:rsidR="009E4928" w:rsidRDefault="009E4928" w:rsidP="009E4928">
      <w:pPr>
        <w:ind w:left="720"/>
        <w:rPr>
          <w:sz w:val="22"/>
        </w:rPr>
      </w:pPr>
    </w:p>
    <w:p w14:paraId="6A6061C4" w14:textId="0E939225" w:rsidR="00E500C0" w:rsidRDefault="00E500C0" w:rsidP="009E4928">
      <w:pPr>
        <w:ind w:left="720"/>
        <w:rPr>
          <w:sz w:val="22"/>
        </w:rPr>
      </w:pPr>
    </w:p>
    <w:p w14:paraId="4E5A452C" w14:textId="781C7782" w:rsidR="00E500C0" w:rsidRDefault="00E500C0" w:rsidP="009E4928">
      <w:pPr>
        <w:ind w:left="720"/>
        <w:rPr>
          <w:sz w:val="22"/>
        </w:rPr>
      </w:pPr>
    </w:p>
    <w:p w14:paraId="77219DD9" w14:textId="77777777" w:rsidR="00E500C0" w:rsidRPr="006E09DD" w:rsidRDefault="00E500C0" w:rsidP="009E4928">
      <w:pPr>
        <w:ind w:left="720"/>
        <w:rPr>
          <w:sz w:val="22"/>
        </w:rPr>
      </w:pPr>
    </w:p>
    <w:p w14:paraId="32B24612" w14:textId="77777777" w:rsidR="009E4928" w:rsidRPr="0083267D" w:rsidRDefault="009E4928" w:rsidP="009E4928">
      <w:pPr>
        <w:pBdr>
          <w:bottom w:val="single" w:sz="4" w:space="1" w:color="auto"/>
        </w:pBdr>
        <w:jc w:val="both"/>
        <w:rPr>
          <w:b/>
          <w:sz w:val="22"/>
        </w:rPr>
      </w:pPr>
      <w:r w:rsidRPr="0083267D">
        <w:rPr>
          <w:b/>
          <w:sz w:val="22"/>
        </w:rPr>
        <w:t xml:space="preserve">Links Education and Care </w:t>
      </w:r>
      <w:r w:rsidR="0043254A">
        <w:rPr>
          <w:b/>
          <w:sz w:val="22"/>
        </w:rPr>
        <w:t>Services</w:t>
      </w:r>
      <w:r w:rsidRPr="0083267D">
        <w:rPr>
          <w:b/>
          <w:sz w:val="22"/>
        </w:rPr>
        <w:t xml:space="preserve"> National Regulations</w:t>
      </w:r>
      <w:r>
        <w:rPr>
          <w:b/>
          <w:sz w:val="22"/>
        </w:rPr>
        <w:t xml:space="preserve"> 2011, </w:t>
      </w:r>
      <w:r w:rsidRPr="0083267D">
        <w:rPr>
          <w:b/>
          <w:sz w:val="22"/>
        </w:rPr>
        <w:t>National Quality Standard</w:t>
      </w:r>
      <w:r>
        <w:rPr>
          <w:b/>
          <w:sz w:val="22"/>
        </w:rPr>
        <w:t xml:space="preserve"> 2011</w:t>
      </w:r>
    </w:p>
    <w:p w14:paraId="7C36E326" w14:textId="77777777" w:rsidR="009E4928" w:rsidRPr="005964EA" w:rsidRDefault="009E4928" w:rsidP="009E4928">
      <w:pPr>
        <w:pStyle w:val="NoSpacing"/>
        <w:jc w:val="both"/>
        <w:rPr>
          <w:rFonts w:cs="Arial"/>
          <w:bCs/>
          <w:lang w:val="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73"/>
        <w:gridCol w:w="822"/>
        <w:gridCol w:w="7361"/>
      </w:tblGrid>
      <w:tr w:rsidR="009E4928" w:rsidRPr="00A977B9" w14:paraId="35CEF280" w14:textId="77777777" w:rsidTr="005E18A5">
        <w:tc>
          <w:tcPr>
            <w:tcW w:w="673" w:type="dxa"/>
          </w:tcPr>
          <w:p w14:paraId="60B51500" w14:textId="77777777" w:rsidR="009E4928" w:rsidRPr="00A977B9" w:rsidRDefault="009E4928" w:rsidP="005E18A5">
            <w:pPr>
              <w:rPr>
                <w:rFonts w:cs="Calibri"/>
                <w:sz w:val="18"/>
                <w:szCs w:val="18"/>
              </w:rPr>
            </w:pPr>
            <w:r>
              <w:rPr>
                <w:rFonts w:cs="Calibri"/>
                <w:sz w:val="18"/>
                <w:szCs w:val="18"/>
              </w:rPr>
              <w:t>Regs</w:t>
            </w:r>
          </w:p>
        </w:tc>
        <w:tc>
          <w:tcPr>
            <w:tcW w:w="822" w:type="dxa"/>
          </w:tcPr>
          <w:p w14:paraId="1DF385EE" w14:textId="77777777" w:rsidR="009E4928" w:rsidRDefault="009E4928" w:rsidP="005E18A5">
            <w:pPr>
              <w:rPr>
                <w:rFonts w:cs="Calibri"/>
                <w:sz w:val="18"/>
                <w:szCs w:val="18"/>
              </w:rPr>
            </w:pPr>
            <w:r>
              <w:rPr>
                <w:rFonts w:cs="Calibri"/>
                <w:sz w:val="18"/>
                <w:szCs w:val="18"/>
              </w:rPr>
              <w:t>103</w:t>
            </w:r>
          </w:p>
        </w:tc>
        <w:tc>
          <w:tcPr>
            <w:tcW w:w="7361" w:type="dxa"/>
          </w:tcPr>
          <w:p w14:paraId="2265C8A4" w14:textId="77777777" w:rsidR="009E4928" w:rsidRDefault="009E4928" w:rsidP="005E18A5">
            <w:pPr>
              <w:pStyle w:val="Pa7"/>
              <w:spacing w:before="40" w:after="40"/>
              <w:rPr>
                <w:rStyle w:val="A15"/>
                <w:rFonts w:ascii="Calibri" w:hAnsi="Calibri" w:cs="Calibri"/>
                <w:sz w:val="18"/>
                <w:szCs w:val="18"/>
              </w:rPr>
            </w:pPr>
            <w:r>
              <w:rPr>
                <w:rStyle w:val="A15"/>
                <w:rFonts w:ascii="Calibri" w:hAnsi="Calibri" w:cs="Calibri"/>
                <w:sz w:val="18"/>
                <w:szCs w:val="18"/>
              </w:rPr>
              <w:t>Premises, furniture and equipment to be safe, clean and in good repair</w:t>
            </w:r>
          </w:p>
        </w:tc>
      </w:tr>
      <w:tr w:rsidR="009E4928" w:rsidRPr="00A977B9" w14:paraId="3A1ACE1A" w14:textId="77777777" w:rsidTr="005E18A5">
        <w:tc>
          <w:tcPr>
            <w:tcW w:w="673" w:type="dxa"/>
          </w:tcPr>
          <w:p w14:paraId="5F39F7CF" w14:textId="77777777" w:rsidR="009E4928" w:rsidRPr="00A977B9" w:rsidRDefault="009E4928" w:rsidP="005E18A5">
            <w:pPr>
              <w:rPr>
                <w:rFonts w:cs="Calibri"/>
                <w:sz w:val="18"/>
                <w:szCs w:val="18"/>
              </w:rPr>
            </w:pPr>
          </w:p>
        </w:tc>
        <w:tc>
          <w:tcPr>
            <w:tcW w:w="822" w:type="dxa"/>
          </w:tcPr>
          <w:p w14:paraId="4DE49BD6" w14:textId="77777777" w:rsidR="009E4928" w:rsidRDefault="009E4928" w:rsidP="005E18A5">
            <w:pPr>
              <w:rPr>
                <w:rFonts w:cs="Calibri"/>
                <w:sz w:val="18"/>
                <w:szCs w:val="18"/>
              </w:rPr>
            </w:pPr>
            <w:r>
              <w:rPr>
                <w:rFonts w:cs="Calibri"/>
                <w:sz w:val="18"/>
                <w:szCs w:val="18"/>
              </w:rPr>
              <w:t>104</w:t>
            </w:r>
          </w:p>
        </w:tc>
        <w:tc>
          <w:tcPr>
            <w:tcW w:w="7361" w:type="dxa"/>
          </w:tcPr>
          <w:p w14:paraId="563B4033" w14:textId="77777777" w:rsidR="009E4928" w:rsidRDefault="009E4928" w:rsidP="005E18A5">
            <w:pPr>
              <w:pStyle w:val="Pa7"/>
              <w:spacing w:before="40" w:after="40"/>
              <w:rPr>
                <w:rStyle w:val="A15"/>
                <w:rFonts w:ascii="Calibri" w:hAnsi="Calibri" w:cs="Calibri"/>
                <w:sz w:val="18"/>
                <w:szCs w:val="18"/>
              </w:rPr>
            </w:pPr>
            <w:r>
              <w:rPr>
                <w:rStyle w:val="A15"/>
                <w:rFonts w:ascii="Calibri" w:hAnsi="Calibri" w:cs="Calibri"/>
                <w:sz w:val="18"/>
                <w:szCs w:val="18"/>
              </w:rPr>
              <w:t>Fencing and security</w:t>
            </w:r>
          </w:p>
        </w:tc>
      </w:tr>
      <w:tr w:rsidR="009E4928" w:rsidRPr="00A977B9" w14:paraId="0D7236EF" w14:textId="77777777" w:rsidTr="005E18A5">
        <w:tc>
          <w:tcPr>
            <w:tcW w:w="673" w:type="dxa"/>
          </w:tcPr>
          <w:p w14:paraId="316192AA" w14:textId="77777777" w:rsidR="009E4928" w:rsidRPr="00A977B9" w:rsidRDefault="009E4928" w:rsidP="005E18A5">
            <w:pPr>
              <w:rPr>
                <w:rFonts w:cs="Calibri"/>
                <w:sz w:val="18"/>
                <w:szCs w:val="18"/>
              </w:rPr>
            </w:pPr>
          </w:p>
        </w:tc>
        <w:tc>
          <w:tcPr>
            <w:tcW w:w="822" w:type="dxa"/>
          </w:tcPr>
          <w:p w14:paraId="074447B9" w14:textId="77777777" w:rsidR="009E4928" w:rsidRDefault="009E4928" w:rsidP="005E18A5">
            <w:pPr>
              <w:rPr>
                <w:rFonts w:cs="Calibri"/>
                <w:sz w:val="18"/>
                <w:szCs w:val="18"/>
              </w:rPr>
            </w:pPr>
            <w:r>
              <w:rPr>
                <w:rFonts w:cs="Calibri"/>
                <w:sz w:val="18"/>
                <w:szCs w:val="18"/>
              </w:rPr>
              <w:t>105</w:t>
            </w:r>
          </w:p>
        </w:tc>
        <w:tc>
          <w:tcPr>
            <w:tcW w:w="7361" w:type="dxa"/>
          </w:tcPr>
          <w:p w14:paraId="61802E04" w14:textId="77777777" w:rsidR="009E4928" w:rsidRDefault="009E4928" w:rsidP="005E18A5">
            <w:pPr>
              <w:pStyle w:val="Pa7"/>
              <w:spacing w:before="40" w:after="40"/>
              <w:rPr>
                <w:rStyle w:val="A15"/>
                <w:rFonts w:ascii="Calibri" w:hAnsi="Calibri" w:cs="Calibri"/>
                <w:sz w:val="18"/>
                <w:szCs w:val="18"/>
              </w:rPr>
            </w:pPr>
            <w:r>
              <w:rPr>
                <w:rStyle w:val="A15"/>
                <w:rFonts w:ascii="Calibri" w:hAnsi="Calibri" w:cs="Calibri"/>
                <w:sz w:val="18"/>
                <w:szCs w:val="18"/>
              </w:rPr>
              <w:t>Furniture and equipment</w:t>
            </w:r>
          </w:p>
        </w:tc>
      </w:tr>
      <w:tr w:rsidR="009E4928" w:rsidRPr="00A977B9" w14:paraId="16612EF6" w14:textId="77777777" w:rsidTr="005E18A5">
        <w:tc>
          <w:tcPr>
            <w:tcW w:w="673" w:type="dxa"/>
          </w:tcPr>
          <w:p w14:paraId="71B21C61" w14:textId="77777777" w:rsidR="009E4928" w:rsidRPr="00A977B9" w:rsidRDefault="009E4928" w:rsidP="005E18A5">
            <w:pPr>
              <w:rPr>
                <w:rFonts w:cs="Calibri"/>
                <w:sz w:val="18"/>
                <w:szCs w:val="18"/>
              </w:rPr>
            </w:pPr>
          </w:p>
        </w:tc>
        <w:tc>
          <w:tcPr>
            <w:tcW w:w="822" w:type="dxa"/>
          </w:tcPr>
          <w:p w14:paraId="58F79FDC" w14:textId="77777777" w:rsidR="009E4928" w:rsidRPr="00A977B9" w:rsidRDefault="009E4928" w:rsidP="005E18A5">
            <w:pPr>
              <w:rPr>
                <w:rFonts w:cs="Calibri"/>
                <w:sz w:val="18"/>
                <w:szCs w:val="18"/>
              </w:rPr>
            </w:pPr>
            <w:r>
              <w:rPr>
                <w:rFonts w:cs="Calibri"/>
                <w:sz w:val="18"/>
                <w:szCs w:val="18"/>
              </w:rPr>
              <w:t>168</w:t>
            </w:r>
          </w:p>
        </w:tc>
        <w:tc>
          <w:tcPr>
            <w:tcW w:w="7361" w:type="dxa"/>
          </w:tcPr>
          <w:p w14:paraId="2EBCA70B" w14:textId="77777777" w:rsidR="009E4928" w:rsidRPr="00A977B9" w:rsidRDefault="009E4928" w:rsidP="005E18A5">
            <w:pPr>
              <w:pStyle w:val="Pa7"/>
              <w:spacing w:before="40" w:after="40"/>
              <w:rPr>
                <w:rStyle w:val="A15"/>
                <w:rFonts w:ascii="Calibri" w:hAnsi="Calibri" w:cs="Calibri"/>
                <w:sz w:val="18"/>
                <w:szCs w:val="18"/>
              </w:rPr>
            </w:pPr>
            <w:r>
              <w:rPr>
                <w:rStyle w:val="A15"/>
                <w:rFonts w:ascii="Calibri" w:hAnsi="Calibri" w:cs="Calibri"/>
                <w:sz w:val="18"/>
                <w:szCs w:val="18"/>
              </w:rPr>
              <w:t xml:space="preserve">Education and care facilities must have policies and procedures </w:t>
            </w:r>
          </w:p>
        </w:tc>
      </w:tr>
    </w:tbl>
    <w:p w14:paraId="29533E4E" w14:textId="77777777" w:rsidR="009E4928" w:rsidRPr="004F3C99" w:rsidRDefault="009E4928" w:rsidP="009E4928">
      <w:pPr>
        <w:pStyle w:val="NoSpacing"/>
        <w:jc w:val="both"/>
        <w:rPr>
          <w:rFonts w:cs="Arial"/>
          <w:bCs/>
          <w:lang w:val="en-AU"/>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67"/>
        <w:gridCol w:w="822"/>
        <w:gridCol w:w="7367"/>
      </w:tblGrid>
      <w:tr w:rsidR="009E4928" w:rsidRPr="00A977B9" w14:paraId="723504D8" w14:textId="77777777" w:rsidTr="005E18A5">
        <w:tc>
          <w:tcPr>
            <w:tcW w:w="667" w:type="dxa"/>
          </w:tcPr>
          <w:p w14:paraId="7989ECE1" w14:textId="77777777" w:rsidR="009E4928" w:rsidRPr="00A977B9" w:rsidRDefault="009E4928" w:rsidP="005E18A5">
            <w:pPr>
              <w:rPr>
                <w:rFonts w:cs="Calibri"/>
                <w:sz w:val="18"/>
                <w:szCs w:val="18"/>
              </w:rPr>
            </w:pPr>
            <w:r w:rsidRPr="00A977B9">
              <w:rPr>
                <w:rFonts w:cs="Arial"/>
                <w:bCs/>
                <w:sz w:val="18"/>
                <w:szCs w:val="18"/>
              </w:rPr>
              <w:t xml:space="preserve"> </w:t>
            </w:r>
            <w:r w:rsidRPr="00A977B9">
              <w:rPr>
                <w:rFonts w:cs="Calibri"/>
                <w:sz w:val="18"/>
                <w:szCs w:val="18"/>
              </w:rPr>
              <w:t>QA</w:t>
            </w:r>
          </w:p>
        </w:tc>
        <w:tc>
          <w:tcPr>
            <w:tcW w:w="822" w:type="dxa"/>
          </w:tcPr>
          <w:p w14:paraId="3B517CEF" w14:textId="77777777" w:rsidR="009E4928" w:rsidRPr="00A977B9" w:rsidRDefault="009E4928" w:rsidP="005E18A5">
            <w:pPr>
              <w:rPr>
                <w:rFonts w:cs="Calibri"/>
                <w:sz w:val="18"/>
                <w:szCs w:val="18"/>
              </w:rPr>
            </w:pPr>
            <w:r>
              <w:rPr>
                <w:rFonts w:cs="Calibri"/>
                <w:sz w:val="18"/>
                <w:szCs w:val="18"/>
              </w:rPr>
              <w:t>2.</w:t>
            </w:r>
            <w:r w:rsidR="000E5711">
              <w:rPr>
                <w:rFonts w:cs="Calibri"/>
                <w:sz w:val="18"/>
                <w:szCs w:val="18"/>
              </w:rPr>
              <w:t>1.3</w:t>
            </w:r>
          </w:p>
        </w:tc>
        <w:tc>
          <w:tcPr>
            <w:tcW w:w="7367" w:type="dxa"/>
          </w:tcPr>
          <w:p w14:paraId="4032A6C7" w14:textId="77777777" w:rsidR="009E4928" w:rsidRPr="00A977B9" w:rsidRDefault="000E5711" w:rsidP="00781917">
            <w:pPr>
              <w:jc w:val="left"/>
            </w:pPr>
            <w:r w:rsidRPr="000E5711">
              <w:rPr>
                <w:rStyle w:val="A15"/>
                <w:rFonts w:cs="Calibri"/>
                <w:sz w:val="18"/>
                <w:szCs w:val="18"/>
              </w:rPr>
              <w:t>Healthy eating and physical activity are promoted and appropriate for each child</w:t>
            </w:r>
          </w:p>
        </w:tc>
      </w:tr>
      <w:tr w:rsidR="009E4928" w:rsidRPr="00A977B9" w14:paraId="5599C9FC" w14:textId="77777777" w:rsidTr="005E18A5">
        <w:tc>
          <w:tcPr>
            <w:tcW w:w="667" w:type="dxa"/>
          </w:tcPr>
          <w:p w14:paraId="7707C987" w14:textId="77777777" w:rsidR="009E4928" w:rsidRDefault="009E4928" w:rsidP="005E18A5">
            <w:pPr>
              <w:rPr>
                <w:rFonts w:cs="Arial"/>
                <w:bCs/>
                <w:sz w:val="18"/>
                <w:szCs w:val="18"/>
              </w:rPr>
            </w:pPr>
          </w:p>
        </w:tc>
        <w:tc>
          <w:tcPr>
            <w:tcW w:w="822" w:type="dxa"/>
          </w:tcPr>
          <w:p w14:paraId="00CB3203" w14:textId="77777777" w:rsidR="009E4928" w:rsidRDefault="009E4928" w:rsidP="005E18A5">
            <w:pPr>
              <w:rPr>
                <w:rFonts w:cs="Calibri"/>
                <w:sz w:val="18"/>
                <w:szCs w:val="18"/>
              </w:rPr>
            </w:pPr>
            <w:r>
              <w:rPr>
                <w:rFonts w:cs="Calibri"/>
                <w:sz w:val="18"/>
                <w:szCs w:val="18"/>
              </w:rPr>
              <w:t>2.</w:t>
            </w:r>
            <w:r w:rsidR="000E5711">
              <w:rPr>
                <w:rFonts w:cs="Calibri"/>
                <w:sz w:val="18"/>
                <w:szCs w:val="18"/>
              </w:rPr>
              <w:t>2.1</w:t>
            </w:r>
          </w:p>
        </w:tc>
        <w:tc>
          <w:tcPr>
            <w:tcW w:w="7367" w:type="dxa"/>
          </w:tcPr>
          <w:p w14:paraId="0E4A5B35" w14:textId="77777777" w:rsidR="009E4928" w:rsidRDefault="000E5711" w:rsidP="00781917">
            <w:pPr>
              <w:jc w:val="left"/>
              <w:rPr>
                <w:rStyle w:val="A15"/>
                <w:rFonts w:cs="Calibri"/>
                <w:sz w:val="18"/>
                <w:szCs w:val="18"/>
              </w:rPr>
            </w:pPr>
            <w:r w:rsidRPr="000E5711">
              <w:rPr>
                <w:rStyle w:val="A15"/>
                <w:rFonts w:cs="Calibri"/>
                <w:sz w:val="18"/>
                <w:szCs w:val="18"/>
              </w:rPr>
              <w:t>At all times, reasonable precautions and adequate supervision ensure children are protected from harm and hazard</w:t>
            </w:r>
          </w:p>
        </w:tc>
      </w:tr>
      <w:tr w:rsidR="009E4928" w:rsidRPr="00A977B9" w14:paraId="58FF7007" w14:textId="77777777" w:rsidTr="005E18A5">
        <w:tc>
          <w:tcPr>
            <w:tcW w:w="667" w:type="dxa"/>
          </w:tcPr>
          <w:p w14:paraId="07E6A3B3" w14:textId="77777777" w:rsidR="009E4928" w:rsidRDefault="009E4928" w:rsidP="005E18A5">
            <w:pPr>
              <w:rPr>
                <w:rFonts w:cs="Arial"/>
                <w:bCs/>
                <w:sz w:val="18"/>
                <w:szCs w:val="18"/>
              </w:rPr>
            </w:pPr>
          </w:p>
        </w:tc>
        <w:tc>
          <w:tcPr>
            <w:tcW w:w="822" w:type="dxa"/>
          </w:tcPr>
          <w:p w14:paraId="3622CF69" w14:textId="77777777" w:rsidR="009E4928" w:rsidRDefault="009E4928" w:rsidP="005E18A5">
            <w:pPr>
              <w:rPr>
                <w:rFonts w:cs="Calibri"/>
                <w:sz w:val="18"/>
                <w:szCs w:val="18"/>
              </w:rPr>
            </w:pPr>
            <w:r>
              <w:rPr>
                <w:rFonts w:cs="Calibri"/>
                <w:sz w:val="18"/>
                <w:szCs w:val="18"/>
              </w:rPr>
              <w:t>3.1.1</w:t>
            </w:r>
          </w:p>
        </w:tc>
        <w:tc>
          <w:tcPr>
            <w:tcW w:w="7367" w:type="dxa"/>
          </w:tcPr>
          <w:p w14:paraId="707BD0A0" w14:textId="77777777" w:rsidR="009E4928" w:rsidRDefault="000E5711" w:rsidP="00781917">
            <w:pPr>
              <w:jc w:val="left"/>
              <w:rPr>
                <w:rStyle w:val="A15"/>
                <w:rFonts w:cs="Calibri"/>
                <w:sz w:val="18"/>
                <w:szCs w:val="18"/>
              </w:rPr>
            </w:pPr>
            <w:r w:rsidRPr="000E5711">
              <w:rPr>
                <w:rStyle w:val="A15"/>
                <w:rFonts w:cs="Calibri"/>
                <w:sz w:val="18"/>
                <w:szCs w:val="18"/>
              </w:rPr>
              <w:t>Outdoor and indoor spaces, buildings, fixtures and fittings are suitable for their purpose, including supporting the access of every child</w:t>
            </w:r>
          </w:p>
        </w:tc>
      </w:tr>
      <w:tr w:rsidR="009E4928" w:rsidRPr="00A977B9" w14:paraId="5794BEC2" w14:textId="77777777" w:rsidTr="005E18A5">
        <w:tc>
          <w:tcPr>
            <w:tcW w:w="667" w:type="dxa"/>
          </w:tcPr>
          <w:p w14:paraId="5A799794" w14:textId="77777777" w:rsidR="009E4928" w:rsidRDefault="009E4928" w:rsidP="005E18A5">
            <w:pPr>
              <w:rPr>
                <w:rFonts w:cs="Arial"/>
                <w:bCs/>
                <w:sz w:val="18"/>
                <w:szCs w:val="18"/>
              </w:rPr>
            </w:pPr>
          </w:p>
        </w:tc>
        <w:tc>
          <w:tcPr>
            <w:tcW w:w="822" w:type="dxa"/>
          </w:tcPr>
          <w:p w14:paraId="05B8FD35" w14:textId="77777777" w:rsidR="009E4928" w:rsidRDefault="009E4928" w:rsidP="005E18A5">
            <w:pPr>
              <w:rPr>
                <w:rFonts w:cs="Calibri"/>
                <w:sz w:val="18"/>
                <w:szCs w:val="18"/>
              </w:rPr>
            </w:pPr>
            <w:r>
              <w:rPr>
                <w:rFonts w:cs="Calibri"/>
                <w:sz w:val="18"/>
                <w:szCs w:val="18"/>
              </w:rPr>
              <w:t>3.1.2</w:t>
            </w:r>
          </w:p>
        </w:tc>
        <w:tc>
          <w:tcPr>
            <w:tcW w:w="7367" w:type="dxa"/>
          </w:tcPr>
          <w:p w14:paraId="24D69812" w14:textId="77777777" w:rsidR="009E4928" w:rsidRDefault="009E4928" w:rsidP="00781917">
            <w:pPr>
              <w:jc w:val="left"/>
              <w:rPr>
                <w:rStyle w:val="A15"/>
                <w:rFonts w:cs="Calibri"/>
                <w:sz w:val="18"/>
                <w:szCs w:val="18"/>
              </w:rPr>
            </w:pPr>
            <w:r>
              <w:rPr>
                <w:rStyle w:val="A15"/>
                <w:rFonts w:cs="Calibri"/>
                <w:sz w:val="18"/>
                <w:szCs w:val="18"/>
              </w:rPr>
              <w:t>Premises, furniture</w:t>
            </w:r>
            <w:r w:rsidR="000E5711">
              <w:rPr>
                <w:rStyle w:val="A15"/>
                <w:rFonts w:cs="Calibri"/>
                <w:sz w:val="18"/>
                <w:szCs w:val="18"/>
              </w:rPr>
              <w:t xml:space="preserve"> and </w:t>
            </w:r>
            <w:r>
              <w:rPr>
                <w:rStyle w:val="A15"/>
                <w:rFonts w:cs="Calibri"/>
                <w:sz w:val="18"/>
                <w:szCs w:val="18"/>
              </w:rPr>
              <w:t xml:space="preserve">equipment are safe, clean and well maintained </w:t>
            </w:r>
          </w:p>
        </w:tc>
      </w:tr>
    </w:tbl>
    <w:p w14:paraId="0066F89D" w14:textId="77777777" w:rsidR="009E4928" w:rsidRDefault="009E4928" w:rsidP="009E4928">
      <w:pPr>
        <w:pBdr>
          <w:bottom w:val="single" w:sz="4" w:space="1" w:color="auto"/>
        </w:pBdr>
        <w:rPr>
          <w:b/>
          <w:sz w:val="22"/>
        </w:rPr>
      </w:pPr>
    </w:p>
    <w:p w14:paraId="095C543D" w14:textId="77777777" w:rsidR="009E4928" w:rsidRPr="006E09DD" w:rsidRDefault="009E4928" w:rsidP="0043254A">
      <w:pPr>
        <w:pBdr>
          <w:bottom w:val="single" w:sz="4" w:space="1" w:color="auto"/>
        </w:pBdr>
        <w:jc w:val="left"/>
        <w:rPr>
          <w:b/>
          <w:sz w:val="22"/>
        </w:rPr>
      </w:pPr>
      <w:bookmarkStart w:id="3" w:name="_Hlk18126448"/>
      <w:r w:rsidRPr="006E09DD">
        <w:rPr>
          <w:b/>
          <w:sz w:val="22"/>
        </w:rPr>
        <w:t>Sources</w:t>
      </w:r>
    </w:p>
    <w:p w14:paraId="36185A4A" w14:textId="77777777" w:rsidR="009E4928" w:rsidRDefault="009E4928" w:rsidP="009E4928">
      <w:pPr>
        <w:rPr>
          <w:b/>
          <w:sz w:val="22"/>
        </w:rPr>
      </w:pPr>
    </w:p>
    <w:p w14:paraId="5F4C9E97" w14:textId="77777777" w:rsidR="009E4928" w:rsidRPr="00F3351D" w:rsidRDefault="009E4928" w:rsidP="00E40744">
      <w:pPr>
        <w:numPr>
          <w:ilvl w:val="0"/>
          <w:numId w:val="2"/>
        </w:numPr>
        <w:jc w:val="left"/>
        <w:rPr>
          <w:sz w:val="22"/>
        </w:rPr>
      </w:pPr>
      <w:r w:rsidRPr="00F3351D">
        <w:rPr>
          <w:sz w:val="22"/>
        </w:rPr>
        <w:t xml:space="preserve">Education and Care </w:t>
      </w:r>
      <w:r w:rsidR="00781917" w:rsidRPr="00F3351D">
        <w:rPr>
          <w:sz w:val="22"/>
        </w:rPr>
        <w:t xml:space="preserve">Services </w:t>
      </w:r>
      <w:r w:rsidR="00BA0C7C" w:rsidRPr="00F3351D">
        <w:rPr>
          <w:sz w:val="22"/>
        </w:rPr>
        <w:t>N</w:t>
      </w:r>
      <w:r w:rsidRPr="00F3351D">
        <w:rPr>
          <w:sz w:val="22"/>
        </w:rPr>
        <w:t>ational Regulations 2011</w:t>
      </w:r>
    </w:p>
    <w:p w14:paraId="66C91CD4" w14:textId="77C1F4D8" w:rsidR="007B1002" w:rsidRDefault="007B1002" w:rsidP="007B1002">
      <w:pPr>
        <w:numPr>
          <w:ilvl w:val="0"/>
          <w:numId w:val="2"/>
        </w:numPr>
        <w:jc w:val="left"/>
        <w:rPr>
          <w:sz w:val="22"/>
          <w:szCs w:val="24"/>
          <w:u w:val="single"/>
        </w:rPr>
      </w:pPr>
      <w:r>
        <w:rPr>
          <w:sz w:val="22"/>
        </w:rPr>
        <w:t xml:space="preserve">Guide to the National Quality Framework 2018 (September 2020 Update): Section 4 – Operational Requirements </w:t>
      </w:r>
      <w:hyperlink r:id="rId8" w:history="1">
        <w:r>
          <w:rPr>
            <w:rStyle w:val="Hyperlink"/>
            <w:sz w:val="22"/>
          </w:rPr>
          <w:t>https://www.acecqa.gov.au/sites/default/files/2020-09/Guide-to-the-NQF-September-2020.pdf</w:t>
        </w:r>
      </w:hyperlink>
      <w:r>
        <w:rPr>
          <w:sz w:val="22"/>
        </w:rPr>
        <w:t xml:space="preserve"> accessed 30 December 2020</w:t>
      </w:r>
    </w:p>
    <w:p w14:paraId="033F43F5" w14:textId="77777777" w:rsidR="009E4928" w:rsidRPr="00F3351D" w:rsidRDefault="009E4928" w:rsidP="009E4928">
      <w:pPr>
        <w:ind w:left="360"/>
        <w:rPr>
          <w:sz w:val="22"/>
        </w:rPr>
      </w:pPr>
    </w:p>
    <w:p w14:paraId="2D1EC454" w14:textId="5D0C393D" w:rsidR="00992AD7" w:rsidRPr="006E09DD" w:rsidRDefault="00992AD7" w:rsidP="00992AD7">
      <w:pPr>
        <w:pBdr>
          <w:bottom w:val="single" w:sz="4" w:space="1" w:color="auto"/>
        </w:pBdr>
        <w:jc w:val="left"/>
        <w:rPr>
          <w:b/>
          <w:sz w:val="22"/>
        </w:rPr>
      </w:pPr>
      <w:r>
        <w:rPr>
          <w:b/>
          <w:sz w:val="22"/>
        </w:rPr>
        <w:t xml:space="preserve">Further reading </w:t>
      </w:r>
      <w:r w:rsidRPr="006E09DD">
        <w:rPr>
          <w:b/>
          <w:sz w:val="22"/>
        </w:rPr>
        <w:t xml:space="preserve">and </w:t>
      </w:r>
      <w:r>
        <w:rPr>
          <w:b/>
          <w:sz w:val="22"/>
        </w:rPr>
        <w:t>useful websites</w:t>
      </w:r>
      <w:r w:rsidR="00C1625B">
        <w:rPr>
          <w:b/>
          <w:sz w:val="22"/>
        </w:rPr>
        <w:t xml:space="preserve"> </w:t>
      </w:r>
      <w:r w:rsidR="00C1625B">
        <w:rPr>
          <w:i/>
          <w:sz w:val="16"/>
          <w:szCs w:val="16"/>
        </w:rPr>
        <w:t>(Consistent with the approach of the National Quality Framework, the following references have prioritised efficacy and appropriateness to inform best practice, and legislative compliance over state or territory preferences.)</w:t>
      </w:r>
    </w:p>
    <w:p w14:paraId="105E9872" w14:textId="2EB05581" w:rsidR="009E4928" w:rsidRDefault="009E4928" w:rsidP="0043254A">
      <w:pPr>
        <w:jc w:val="left"/>
        <w:rPr>
          <w:b/>
          <w:sz w:val="22"/>
        </w:rPr>
      </w:pPr>
    </w:p>
    <w:p w14:paraId="180B144D" w14:textId="081F0094" w:rsidR="00F3351D" w:rsidRPr="007B0C64" w:rsidRDefault="00F3351D" w:rsidP="00F3351D">
      <w:pPr>
        <w:numPr>
          <w:ilvl w:val="0"/>
          <w:numId w:val="6"/>
        </w:numPr>
        <w:jc w:val="left"/>
        <w:rPr>
          <w:i/>
          <w:sz w:val="22"/>
        </w:rPr>
      </w:pPr>
      <w:proofErr w:type="spellStart"/>
      <w:r w:rsidRPr="007B0C64">
        <w:rPr>
          <w:rStyle w:val="HTMLCite"/>
          <w:rFonts w:cs="Arial"/>
          <w:i w:val="0"/>
          <w:iCs/>
          <w:sz w:val="22"/>
        </w:rPr>
        <w:t>Kidsafe</w:t>
      </w:r>
      <w:proofErr w:type="spellEnd"/>
      <w:r w:rsidRPr="007B0C64">
        <w:rPr>
          <w:rStyle w:val="HTMLCite"/>
          <w:rFonts w:cs="Arial"/>
          <w:i w:val="0"/>
          <w:iCs/>
          <w:sz w:val="22"/>
        </w:rPr>
        <w:t xml:space="preserve"> – </w:t>
      </w:r>
      <w:hyperlink r:id="rId9" w:history="1">
        <w:r w:rsidRPr="007B0C64">
          <w:rPr>
            <w:rStyle w:val="Hyperlink"/>
            <w:rFonts w:cs="Arial"/>
            <w:iCs/>
            <w:color w:val="auto"/>
            <w:sz w:val="22"/>
          </w:rPr>
          <w:t>http://www.kidsafe.com.au/</w:t>
        </w:r>
      </w:hyperlink>
      <w:r w:rsidRPr="007B0C64">
        <w:rPr>
          <w:rStyle w:val="HTMLCite"/>
          <w:rFonts w:cs="Arial"/>
          <w:i w:val="0"/>
          <w:iCs/>
          <w:sz w:val="22"/>
        </w:rPr>
        <w:t xml:space="preserve"> </w:t>
      </w:r>
      <w:r w:rsidR="0059384E" w:rsidRPr="007B0C64">
        <w:rPr>
          <w:rStyle w:val="HTMLCite"/>
          <w:rFonts w:cs="Arial"/>
          <w:i w:val="0"/>
          <w:iCs/>
          <w:sz w:val="22"/>
        </w:rPr>
        <w:t>accessed</w:t>
      </w:r>
      <w:r w:rsidR="00073B21">
        <w:rPr>
          <w:rStyle w:val="HTMLCite"/>
          <w:rFonts w:cs="Arial"/>
          <w:i w:val="0"/>
          <w:iCs/>
          <w:sz w:val="22"/>
        </w:rPr>
        <w:t xml:space="preserve"> </w:t>
      </w:r>
      <w:r w:rsidR="007B1002">
        <w:rPr>
          <w:rStyle w:val="HTMLCite"/>
          <w:rFonts w:cs="Arial"/>
          <w:i w:val="0"/>
          <w:iCs/>
          <w:sz w:val="22"/>
        </w:rPr>
        <w:t>30 December 2020</w:t>
      </w:r>
    </w:p>
    <w:p w14:paraId="6ABFC980" w14:textId="2865EEBB" w:rsidR="00761E94" w:rsidRPr="00761E94" w:rsidRDefault="00761E94" w:rsidP="00E40744">
      <w:pPr>
        <w:numPr>
          <w:ilvl w:val="0"/>
          <w:numId w:val="6"/>
        </w:numPr>
        <w:jc w:val="left"/>
        <w:rPr>
          <w:sz w:val="22"/>
        </w:rPr>
      </w:pPr>
      <w:proofErr w:type="spellStart"/>
      <w:r w:rsidRPr="00761E94">
        <w:rPr>
          <w:sz w:val="22"/>
        </w:rPr>
        <w:t>Kidsafe</w:t>
      </w:r>
      <w:proofErr w:type="spellEnd"/>
      <w:r>
        <w:rPr>
          <w:sz w:val="22"/>
        </w:rPr>
        <w:t xml:space="preserve">. (2019). </w:t>
      </w:r>
      <w:r w:rsidRPr="00761E94">
        <w:rPr>
          <w:i/>
          <w:sz w:val="22"/>
        </w:rPr>
        <w:t>Playground Hazards</w:t>
      </w:r>
      <w:r w:rsidRPr="00761E94">
        <w:rPr>
          <w:sz w:val="22"/>
        </w:rPr>
        <w:t xml:space="preserve">. </w:t>
      </w:r>
      <w:hyperlink r:id="rId10" w:history="1">
        <w:r w:rsidRPr="00761E94">
          <w:rPr>
            <w:rStyle w:val="Hyperlink"/>
            <w:sz w:val="22"/>
          </w:rPr>
          <w:t>https://www.kidsafensw.org/playground-safety/playground-hazards/</w:t>
        </w:r>
      </w:hyperlink>
      <w:r w:rsidRPr="00761E94">
        <w:rPr>
          <w:sz w:val="22"/>
        </w:rPr>
        <w:t xml:space="preserve">  </w:t>
      </w:r>
      <w:r>
        <w:rPr>
          <w:sz w:val="22"/>
        </w:rPr>
        <w:t xml:space="preserve">accessed </w:t>
      </w:r>
      <w:r w:rsidR="007B1002">
        <w:rPr>
          <w:sz w:val="22"/>
        </w:rPr>
        <w:t>30 December 2020</w:t>
      </w:r>
    </w:p>
    <w:p w14:paraId="0579B593" w14:textId="11E1A0E0" w:rsidR="009E4928" w:rsidRPr="00F3351D" w:rsidRDefault="009E4928" w:rsidP="001D7BAD">
      <w:pPr>
        <w:numPr>
          <w:ilvl w:val="0"/>
          <w:numId w:val="2"/>
        </w:numPr>
        <w:jc w:val="left"/>
        <w:rPr>
          <w:sz w:val="22"/>
        </w:rPr>
      </w:pPr>
      <w:r w:rsidRPr="007B0C64">
        <w:rPr>
          <w:sz w:val="22"/>
        </w:rPr>
        <w:t xml:space="preserve">Standards Australia – </w:t>
      </w:r>
      <w:hyperlink r:id="rId11" w:history="1">
        <w:r w:rsidR="001D7BAD" w:rsidRPr="007B0C64">
          <w:rPr>
            <w:rStyle w:val="Hyperlink"/>
            <w:color w:val="auto"/>
            <w:sz w:val="22"/>
          </w:rPr>
          <w:t>http://www.standards.org.au/</w:t>
        </w:r>
      </w:hyperlink>
      <w:r w:rsidR="001D7BAD" w:rsidRPr="007B0C64">
        <w:rPr>
          <w:sz w:val="22"/>
        </w:rPr>
        <w:t xml:space="preserve"> </w:t>
      </w:r>
      <w:r w:rsidR="0059384E" w:rsidRPr="007B0C64">
        <w:rPr>
          <w:sz w:val="22"/>
        </w:rPr>
        <w:t xml:space="preserve">accessed </w:t>
      </w:r>
      <w:r w:rsidR="007B1002">
        <w:rPr>
          <w:sz w:val="22"/>
        </w:rPr>
        <w:t>30 December 2020</w:t>
      </w:r>
    </w:p>
    <w:bookmarkEnd w:id="3"/>
    <w:p w14:paraId="29378492" w14:textId="77777777" w:rsidR="009E4928" w:rsidRPr="00F3351D" w:rsidRDefault="009E4928" w:rsidP="009E4928">
      <w:pPr>
        <w:ind w:left="360"/>
        <w:rPr>
          <w:sz w:val="22"/>
        </w:rPr>
      </w:pPr>
    </w:p>
    <w:p w14:paraId="72A0E8D9" w14:textId="77777777" w:rsidR="009E4928" w:rsidRPr="006E09DD" w:rsidRDefault="009E4928" w:rsidP="0043254A">
      <w:pPr>
        <w:pBdr>
          <w:bottom w:val="single" w:sz="4" w:space="1" w:color="auto"/>
        </w:pBdr>
        <w:jc w:val="left"/>
        <w:rPr>
          <w:b/>
          <w:sz w:val="22"/>
        </w:rPr>
      </w:pPr>
      <w:r w:rsidRPr="006E09DD">
        <w:rPr>
          <w:b/>
          <w:sz w:val="22"/>
        </w:rPr>
        <w:t>Policy review</w:t>
      </w:r>
    </w:p>
    <w:p w14:paraId="2211C685" w14:textId="77777777" w:rsidR="009E4928" w:rsidRPr="006E09DD" w:rsidRDefault="009E4928" w:rsidP="009E4928">
      <w:pPr>
        <w:rPr>
          <w:sz w:val="22"/>
        </w:rPr>
      </w:pPr>
    </w:p>
    <w:p w14:paraId="1EF98F32" w14:textId="77777777" w:rsidR="009E4928" w:rsidRPr="00F06DB1" w:rsidRDefault="009E4928" w:rsidP="009E4928">
      <w:pPr>
        <w:jc w:val="both"/>
        <w:rPr>
          <w:sz w:val="22"/>
        </w:rPr>
      </w:pPr>
      <w:r w:rsidRPr="00F06DB1">
        <w:rPr>
          <w:sz w:val="22"/>
        </w:rPr>
        <w:t xml:space="preserve">The </w:t>
      </w:r>
      <w:r w:rsidR="001B6A87">
        <w:rPr>
          <w:sz w:val="22"/>
        </w:rPr>
        <w:t>Service</w:t>
      </w:r>
      <w:r w:rsidRPr="00F06DB1">
        <w:rPr>
          <w:sz w:val="22"/>
        </w:rPr>
        <w:t xml:space="preserve"> encourages staff and parents to be actively involved in the annual review of each of its policies and procedures. In addition, the </w:t>
      </w:r>
      <w:r w:rsidR="001B6A87">
        <w:rPr>
          <w:sz w:val="22"/>
        </w:rPr>
        <w:t>Service</w:t>
      </w:r>
      <w:r w:rsidRPr="00F06DB1">
        <w:rPr>
          <w:sz w:val="22"/>
        </w:rPr>
        <w:t xml:space="preserve"> will accommodate any new legislative changes as they occur and any issues identified as part the </w:t>
      </w:r>
      <w:r w:rsidR="001B6A87">
        <w:rPr>
          <w:sz w:val="22"/>
        </w:rPr>
        <w:t>Service</w:t>
      </w:r>
      <w:r w:rsidRPr="00F06DB1">
        <w:rPr>
          <w:sz w:val="22"/>
        </w:rPr>
        <w:t xml:space="preserve">’s commitment to quality improvement. The </w:t>
      </w:r>
      <w:r w:rsidR="001B6A87">
        <w:rPr>
          <w:sz w:val="22"/>
        </w:rPr>
        <w:t>Service</w:t>
      </w:r>
      <w:r w:rsidRPr="00F06DB1">
        <w:rPr>
          <w:sz w:val="22"/>
        </w:rPr>
        <w:t xml:space="preserve"> consults with relevant recognised authorities as part of the annual review to ensure the policy contents are consistent with current research and contemporary views on best practice. </w:t>
      </w:r>
    </w:p>
    <w:p w14:paraId="66F73173" w14:textId="77777777" w:rsidR="009E4928" w:rsidRPr="006E09DD" w:rsidRDefault="009E4928" w:rsidP="009E4928">
      <w:pPr>
        <w:rPr>
          <w:b/>
          <w:sz w:val="22"/>
        </w:rPr>
      </w:pPr>
    </w:p>
    <w:p w14:paraId="34310323" w14:textId="77777777" w:rsidR="00637A24" w:rsidRDefault="00637A24" w:rsidP="00637A24">
      <w:pPr>
        <w:pBdr>
          <w:bottom w:val="single" w:sz="4" w:space="1" w:color="auto"/>
        </w:pBdr>
        <w:jc w:val="left"/>
        <w:rPr>
          <w:b/>
          <w:sz w:val="22"/>
        </w:rPr>
      </w:pPr>
      <w:r>
        <w:rPr>
          <w:b/>
          <w:sz w:val="22"/>
        </w:rPr>
        <w:t>Version Control</w:t>
      </w:r>
    </w:p>
    <w:p w14:paraId="575220F1" w14:textId="77777777" w:rsidR="00637A24" w:rsidRDefault="00637A24" w:rsidP="00F82105">
      <w:pPr>
        <w:jc w:val="both"/>
        <w:rPr>
          <w:sz w:val="22"/>
        </w:rPr>
      </w:pPr>
    </w:p>
    <w:tbl>
      <w:tblPr>
        <w:tblStyle w:val="TableGrid"/>
        <w:tblW w:w="0" w:type="auto"/>
        <w:tblLook w:val="04A0" w:firstRow="1" w:lastRow="0" w:firstColumn="1" w:lastColumn="0" w:noHBand="0" w:noVBand="1"/>
      </w:tblPr>
      <w:tblGrid>
        <w:gridCol w:w="787"/>
        <w:gridCol w:w="1658"/>
        <w:gridCol w:w="2228"/>
        <w:gridCol w:w="2756"/>
        <w:gridCol w:w="1775"/>
      </w:tblGrid>
      <w:tr w:rsidR="00F82105" w14:paraId="1574AF12" w14:textId="77777777" w:rsidTr="006D5DB2">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C6A57B" w14:textId="77777777" w:rsidR="00F82105" w:rsidRDefault="00F82105" w:rsidP="006D5DB2">
            <w:pPr>
              <w:jc w:val="left"/>
              <w:rPr>
                <w:b/>
                <w:sz w:val="18"/>
                <w:szCs w:val="18"/>
              </w:rPr>
            </w:pPr>
            <w:r>
              <w:rPr>
                <w:b/>
                <w:sz w:val="18"/>
                <w:szCs w:val="18"/>
              </w:rPr>
              <w:t>Version</w:t>
            </w:r>
          </w:p>
        </w:tc>
        <w:tc>
          <w:tcPr>
            <w:tcW w:w="1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C710B0" w14:textId="77777777" w:rsidR="00F82105" w:rsidRDefault="00F82105" w:rsidP="006D5DB2">
            <w:pPr>
              <w:jc w:val="left"/>
              <w:rPr>
                <w:b/>
                <w:sz w:val="18"/>
                <w:szCs w:val="18"/>
              </w:rPr>
            </w:pPr>
            <w:r>
              <w:rPr>
                <w:b/>
                <w:sz w:val="18"/>
                <w:szCs w:val="18"/>
              </w:rPr>
              <w:t>Date Reviewed</w:t>
            </w:r>
          </w:p>
        </w:tc>
        <w:tc>
          <w:tcPr>
            <w:tcW w:w="22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D801D6" w14:textId="77777777" w:rsidR="00F82105" w:rsidRDefault="00F82105" w:rsidP="006D5DB2">
            <w:pPr>
              <w:jc w:val="left"/>
              <w:rPr>
                <w:b/>
                <w:sz w:val="18"/>
                <w:szCs w:val="18"/>
              </w:rPr>
            </w:pPr>
            <w:r>
              <w:rPr>
                <w:b/>
                <w:sz w:val="18"/>
                <w:szCs w:val="18"/>
              </w:rPr>
              <w:t>Approved By</w:t>
            </w:r>
          </w:p>
        </w:tc>
        <w:tc>
          <w:tcPr>
            <w:tcW w:w="27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CB36AC" w14:textId="77777777" w:rsidR="00F82105" w:rsidRDefault="00F82105" w:rsidP="006D5DB2">
            <w:pPr>
              <w:jc w:val="left"/>
              <w:rPr>
                <w:b/>
                <w:sz w:val="18"/>
                <w:szCs w:val="18"/>
              </w:rPr>
            </w:pPr>
            <w:r>
              <w:rPr>
                <w:b/>
                <w:sz w:val="18"/>
                <w:szCs w:val="18"/>
              </w:rPr>
              <w:t>Comments/Amendments</w:t>
            </w:r>
          </w:p>
        </w:tc>
        <w:tc>
          <w:tcPr>
            <w:tcW w:w="17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FD4CB6" w14:textId="77777777" w:rsidR="00F82105" w:rsidRDefault="00F82105" w:rsidP="006D5DB2">
            <w:pPr>
              <w:jc w:val="left"/>
              <w:rPr>
                <w:b/>
                <w:sz w:val="18"/>
                <w:szCs w:val="18"/>
              </w:rPr>
            </w:pPr>
            <w:r>
              <w:rPr>
                <w:b/>
                <w:sz w:val="18"/>
                <w:szCs w:val="18"/>
              </w:rPr>
              <w:t>Next Review Date</w:t>
            </w:r>
          </w:p>
        </w:tc>
      </w:tr>
      <w:tr w:rsidR="00F82105" w14:paraId="6B7C04BA" w14:textId="77777777" w:rsidTr="006D5DB2">
        <w:tc>
          <w:tcPr>
            <w:tcW w:w="787" w:type="dxa"/>
            <w:tcBorders>
              <w:top w:val="single" w:sz="4" w:space="0" w:color="auto"/>
              <w:left w:val="single" w:sz="4" w:space="0" w:color="auto"/>
              <w:bottom w:val="single" w:sz="4" w:space="0" w:color="auto"/>
              <w:right w:val="single" w:sz="4" w:space="0" w:color="auto"/>
            </w:tcBorders>
            <w:hideMark/>
          </w:tcPr>
          <w:p w14:paraId="386D0DEC" w14:textId="77777777" w:rsidR="00F82105" w:rsidRDefault="00F82105" w:rsidP="006D5DB2">
            <w:pPr>
              <w:jc w:val="left"/>
              <w:rPr>
                <w:sz w:val="18"/>
                <w:szCs w:val="18"/>
              </w:rPr>
            </w:pPr>
            <w:r>
              <w:rPr>
                <w:sz w:val="18"/>
                <w:szCs w:val="18"/>
              </w:rPr>
              <w:t>1</w:t>
            </w:r>
          </w:p>
        </w:tc>
        <w:tc>
          <w:tcPr>
            <w:tcW w:w="1658" w:type="dxa"/>
            <w:tcBorders>
              <w:top w:val="single" w:sz="4" w:space="0" w:color="auto"/>
              <w:left w:val="single" w:sz="4" w:space="0" w:color="auto"/>
              <w:bottom w:val="single" w:sz="4" w:space="0" w:color="auto"/>
              <w:right w:val="single" w:sz="4" w:space="0" w:color="auto"/>
            </w:tcBorders>
            <w:hideMark/>
          </w:tcPr>
          <w:p w14:paraId="4ABBDC0B" w14:textId="77777777" w:rsidR="00F82105" w:rsidRDefault="00F82105" w:rsidP="006D5DB2">
            <w:pPr>
              <w:jc w:val="left"/>
              <w:rPr>
                <w:sz w:val="18"/>
                <w:szCs w:val="18"/>
              </w:rPr>
            </w:pPr>
            <w:r>
              <w:rPr>
                <w:sz w:val="18"/>
                <w:szCs w:val="18"/>
              </w:rPr>
              <w:t>8 January 2018</w:t>
            </w:r>
          </w:p>
        </w:tc>
        <w:tc>
          <w:tcPr>
            <w:tcW w:w="2228" w:type="dxa"/>
            <w:tcBorders>
              <w:top w:val="single" w:sz="4" w:space="0" w:color="auto"/>
              <w:left w:val="single" w:sz="4" w:space="0" w:color="auto"/>
              <w:bottom w:val="single" w:sz="4" w:space="0" w:color="auto"/>
              <w:right w:val="single" w:sz="4" w:space="0" w:color="auto"/>
            </w:tcBorders>
            <w:hideMark/>
          </w:tcPr>
          <w:p w14:paraId="23F56C83" w14:textId="77777777" w:rsidR="00F82105" w:rsidRDefault="00F82105" w:rsidP="006D5DB2">
            <w:pPr>
              <w:jc w:val="left"/>
              <w:rPr>
                <w:sz w:val="18"/>
                <w:szCs w:val="18"/>
              </w:rPr>
            </w:pPr>
            <w:r>
              <w:rPr>
                <w:sz w:val="18"/>
                <w:szCs w:val="18"/>
              </w:rPr>
              <w:t>Dr Brenda Abbey (Author)</w:t>
            </w:r>
          </w:p>
        </w:tc>
        <w:tc>
          <w:tcPr>
            <w:tcW w:w="2756" w:type="dxa"/>
            <w:tcBorders>
              <w:top w:val="single" w:sz="4" w:space="0" w:color="auto"/>
              <w:left w:val="single" w:sz="4" w:space="0" w:color="auto"/>
              <w:bottom w:val="single" w:sz="4" w:space="0" w:color="auto"/>
              <w:right w:val="single" w:sz="4" w:space="0" w:color="auto"/>
            </w:tcBorders>
            <w:hideMark/>
          </w:tcPr>
          <w:p w14:paraId="1950A141" w14:textId="77777777" w:rsidR="00F82105" w:rsidRDefault="00F82105" w:rsidP="006D5DB2">
            <w:pPr>
              <w:jc w:val="left"/>
              <w:rPr>
                <w:sz w:val="18"/>
                <w:szCs w:val="18"/>
              </w:rPr>
            </w:pPr>
            <w:r>
              <w:rPr>
                <w:sz w:val="18"/>
                <w:szCs w:val="18"/>
              </w:rPr>
              <w:t xml:space="preserve">Updated to changed NQF requirements 1 February 2018. </w:t>
            </w:r>
          </w:p>
          <w:p w14:paraId="4546EEEA" w14:textId="77777777" w:rsidR="00F82105" w:rsidRDefault="00F82105" w:rsidP="006D5DB2">
            <w:pPr>
              <w:jc w:val="left"/>
              <w:rPr>
                <w:sz w:val="18"/>
                <w:szCs w:val="18"/>
              </w:rPr>
            </w:pPr>
            <w:r>
              <w:rPr>
                <w:sz w:val="18"/>
                <w:szCs w:val="18"/>
              </w:rPr>
              <w:t xml:space="preserve">Service to modify policies to its specific needs. </w:t>
            </w:r>
          </w:p>
        </w:tc>
        <w:tc>
          <w:tcPr>
            <w:tcW w:w="1775" w:type="dxa"/>
            <w:tcBorders>
              <w:top w:val="single" w:sz="4" w:space="0" w:color="auto"/>
              <w:left w:val="single" w:sz="4" w:space="0" w:color="auto"/>
              <w:bottom w:val="single" w:sz="4" w:space="0" w:color="auto"/>
              <w:right w:val="single" w:sz="4" w:space="0" w:color="auto"/>
            </w:tcBorders>
          </w:tcPr>
          <w:p w14:paraId="4D48589B" w14:textId="77777777" w:rsidR="00F82105" w:rsidRDefault="00F82105" w:rsidP="006D5DB2">
            <w:pPr>
              <w:jc w:val="left"/>
              <w:rPr>
                <w:sz w:val="18"/>
                <w:szCs w:val="18"/>
              </w:rPr>
            </w:pPr>
          </w:p>
        </w:tc>
      </w:tr>
      <w:tr w:rsidR="00C1625B" w14:paraId="4F04D0FD" w14:textId="77777777" w:rsidTr="009E0F22">
        <w:trPr>
          <w:trHeight w:val="301"/>
        </w:trPr>
        <w:tc>
          <w:tcPr>
            <w:tcW w:w="787" w:type="dxa"/>
            <w:tcBorders>
              <w:top w:val="single" w:sz="4" w:space="0" w:color="auto"/>
              <w:left w:val="single" w:sz="4" w:space="0" w:color="auto"/>
              <w:bottom w:val="single" w:sz="4" w:space="0" w:color="auto"/>
              <w:right w:val="single" w:sz="4" w:space="0" w:color="auto"/>
            </w:tcBorders>
          </w:tcPr>
          <w:p w14:paraId="3117C657" w14:textId="06D255A0" w:rsidR="00C1625B" w:rsidRDefault="00C1625B" w:rsidP="006D5DB2">
            <w:pPr>
              <w:jc w:val="left"/>
              <w:rPr>
                <w:sz w:val="18"/>
                <w:szCs w:val="18"/>
              </w:rPr>
            </w:pPr>
            <w:r>
              <w:rPr>
                <w:sz w:val="18"/>
                <w:szCs w:val="18"/>
              </w:rPr>
              <w:t>2</w:t>
            </w:r>
          </w:p>
        </w:tc>
        <w:tc>
          <w:tcPr>
            <w:tcW w:w="1658" w:type="dxa"/>
            <w:tcBorders>
              <w:top w:val="single" w:sz="4" w:space="0" w:color="auto"/>
              <w:left w:val="single" w:sz="4" w:space="0" w:color="auto"/>
              <w:bottom w:val="single" w:sz="4" w:space="0" w:color="auto"/>
              <w:right w:val="single" w:sz="4" w:space="0" w:color="auto"/>
            </w:tcBorders>
          </w:tcPr>
          <w:p w14:paraId="7820C587" w14:textId="6A68507A" w:rsidR="00C1625B" w:rsidRDefault="00C1625B" w:rsidP="006D5DB2">
            <w:pPr>
              <w:jc w:val="left"/>
              <w:rPr>
                <w:sz w:val="18"/>
                <w:szCs w:val="18"/>
              </w:rPr>
            </w:pPr>
            <w:r>
              <w:rPr>
                <w:sz w:val="18"/>
                <w:szCs w:val="18"/>
              </w:rPr>
              <w:t xml:space="preserve">6 September 2019 </w:t>
            </w:r>
          </w:p>
        </w:tc>
        <w:tc>
          <w:tcPr>
            <w:tcW w:w="2228" w:type="dxa"/>
            <w:tcBorders>
              <w:top w:val="single" w:sz="4" w:space="0" w:color="auto"/>
              <w:left w:val="single" w:sz="4" w:space="0" w:color="auto"/>
              <w:bottom w:val="single" w:sz="4" w:space="0" w:color="auto"/>
              <w:right w:val="single" w:sz="4" w:space="0" w:color="auto"/>
            </w:tcBorders>
          </w:tcPr>
          <w:p w14:paraId="1C46C8A7" w14:textId="30494C1F" w:rsidR="00C1625B" w:rsidRDefault="00C1625B" w:rsidP="006D5DB2">
            <w:pPr>
              <w:jc w:val="left"/>
              <w:rPr>
                <w:sz w:val="18"/>
                <w:szCs w:val="18"/>
              </w:rPr>
            </w:pPr>
            <w:r>
              <w:rPr>
                <w:sz w:val="18"/>
                <w:szCs w:val="18"/>
              </w:rPr>
              <w:t>Dr Brenda Abbey (Author)</w:t>
            </w:r>
          </w:p>
        </w:tc>
        <w:tc>
          <w:tcPr>
            <w:tcW w:w="2756" w:type="dxa"/>
            <w:tcBorders>
              <w:top w:val="single" w:sz="4" w:space="0" w:color="auto"/>
              <w:left w:val="single" w:sz="4" w:space="0" w:color="auto"/>
              <w:bottom w:val="single" w:sz="4" w:space="0" w:color="auto"/>
              <w:right w:val="single" w:sz="4" w:space="0" w:color="auto"/>
            </w:tcBorders>
          </w:tcPr>
          <w:p w14:paraId="628C64D7" w14:textId="0FEB0CAC" w:rsidR="00C1625B" w:rsidRDefault="00C1625B" w:rsidP="006D5DB2">
            <w:pPr>
              <w:jc w:val="left"/>
              <w:rPr>
                <w:sz w:val="18"/>
                <w:szCs w:val="18"/>
              </w:rPr>
            </w:pPr>
            <w:r>
              <w:rPr>
                <w:sz w:val="18"/>
                <w:szCs w:val="18"/>
              </w:rPr>
              <w:t xml:space="preserve">Update references. </w:t>
            </w:r>
          </w:p>
        </w:tc>
        <w:tc>
          <w:tcPr>
            <w:tcW w:w="1775" w:type="dxa"/>
            <w:tcBorders>
              <w:top w:val="single" w:sz="4" w:space="0" w:color="auto"/>
              <w:left w:val="single" w:sz="4" w:space="0" w:color="auto"/>
              <w:bottom w:val="single" w:sz="4" w:space="0" w:color="auto"/>
              <w:right w:val="single" w:sz="4" w:space="0" w:color="auto"/>
            </w:tcBorders>
          </w:tcPr>
          <w:p w14:paraId="3F057275" w14:textId="77777777" w:rsidR="00C1625B" w:rsidRDefault="00C1625B" w:rsidP="006D5DB2">
            <w:pPr>
              <w:jc w:val="left"/>
              <w:rPr>
                <w:sz w:val="18"/>
                <w:szCs w:val="18"/>
              </w:rPr>
            </w:pPr>
          </w:p>
        </w:tc>
      </w:tr>
      <w:tr w:rsidR="00073B21" w14:paraId="7905ABF1" w14:textId="77777777" w:rsidTr="009E0F22">
        <w:trPr>
          <w:trHeight w:val="301"/>
        </w:trPr>
        <w:tc>
          <w:tcPr>
            <w:tcW w:w="787" w:type="dxa"/>
            <w:tcBorders>
              <w:top w:val="single" w:sz="4" w:space="0" w:color="auto"/>
              <w:left w:val="single" w:sz="4" w:space="0" w:color="auto"/>
              <w:bottom w:val="single" w:sz="4" w:space="0" w:color="auto"/>
              <w:right w:val="single" w:sz="4" w:space="0" w:color="auto"/>
            </w:tcBorders>
          </w:tcPr>
          <w:p w14:paraId="581A8007" w14:textId="69A24179" w:rsidR="00073B21" w:rsidRDefault="00073B21" w:rsidP="006D5DB2">
            <w:pPr>
              <w:jc w:val="left"/>
              <w:rPr>
                <w:sz w:val="18"/>
                <w:szCs w:val="18"/>
              </w:rPr>
            </w:pPr>
            <w:r>
              <w:rPr>
                <w:sz w:val="18"/>
                <w:szCs w:val="18"/>
              </w:rPr>
              <w:t>3</w:t>
            </w:r>
          </w:p>
        </w:tc>
        <w:tc>
          <w:tcPr>
            <w:tcW w:w="1658" w:type="dxa"/>
            <w:tcBorders>
              <w:top w:val="single" w:sz="4" w:space="0" w:color="auto"/>
              <w:left w:val="single" w:sz="4" w:space="0" w:color="auto"/>
              <w:bottom w:val="single" w:sz="4" w:space="0" w:color="auto"/>
              <w:right w:val="single" w:sz="4" w:space="0" w:color="auto"/>
            </w:tcBorders>
          </w:tcPr>
          <w:p w14:paraId="0BAE6363" w14:textId="012B07ED" w:rsidR="00073B21" w:rsidRDefault="00073B21" w:rsidP="006D5DB2">
            <w:pPr>
              <w:jc w:val="left"/>
              <w:rPr>
                <w:sz w:val="18"/>
                <w:szCs w:val="18"/>
              </w:rPr>
            </w:pPr>
            <w:r>
              <w:rPr>
                <w:sz w:val="18"/>
                <w:szCs w:val="18"/>
              </w:rPr>
              <w:t>29 November 2020</w:t>
            </w:r>
          </w:p>
        </w:tc>
        <w:tc>
          <w:tcPr>
            <w:tcW w:w="2228" w:type="dxa"/>
            <w:tcBorders>
              <w:top w:val="single" w:sz="4" w:space="0" w:color="auto"/>
              <w:left w:val="single" w:sz="4" w:space="0" w:color="auto"/>
              <w:bottom w:val="single" w:sz="4" w:space="0" w:color="auto"/>
              <w:right w:val="single" w:sz="4" w:space="0" w:color="auto"/>
            </w:tcBorders>
          </w:tcPr>
          <w:p w14:paraId="3C279472" w14:textId="589CD60E" w:rsidR="00073B21" w:rsidRDefault="00073B21" w:rsidP="006D5DB2">
            <w:pPr>
              <w:jc w:val="left"/>
              <w:rPr>
                <w:sz w:val="18"/>
                <w:szCs w:val="18"/>
              </w:rPr>
            </w:pPr>
            <w:r>
              <w:rPr>
                <w:sz w:val="18"/>
                <w:szCs w:val="18"/>
              </w:rPr>
              <w:t>Dr Brenda Abbey (Author)</w:t>
            </w:r>
          </w:p>
        </w:tc>
        <w:tc>
          <w:tcPr>
            <w:tcW w:w="2756" w:type="dxa"/>
            <w:tcBorders>
              <w:top w:val="single" w:sz="4" w:space="0" w:color="auto"/>
              <w:left w:val="single" w:sz="4" w:space="0" w:color="auto"/>
              <w:bottom w:val="single" w:sz="4" w:space="0" w:color="auto"/>
              <w:right w:val="single" w:sz="4" w:space="0" w:color="auto"/>
            </w:tcBorders>
          </w:tcPr>
          <w:p w14:paraId="5576BE31" w14:textId="3E49E93E" w:rsidR="00073B21" w:rsidRDefault="00073B21" w:rsidP="006D5DB2">
            <w:pPr>
              <w:jc w:val="left"/>
              <w:rPr>
                <w:sz w:val="18"/>
                <w:szCs w:val="18"/>
              </w:rPr>
            </w:pPr>
            <w:r>
              <w:rPr>
                <w:sz w:val="18"/>
                <w:szCs w:val="18"/>
              </w:rPr>
              <w:t>Updated references.</w:t>
            </w:r>
          </w:p>
        </w:tc>
        <w:tc>
          <w:tcPr>
            <w:tcW w:w="1775" w:type="dxa"/>
            <w:tcBorders>
              <w:top w:val="single" w:sz="4" w:space="0" w:color="auto"/>
              <w:left w:val="single" w:sz="4" w:space="0" w:color="auto"/>
              <w:bottom w:val="single" w:sz="4" w:space="0" w:color="auto"/>
              <w:right w:val="single" w:sz="4" w:space="0" w:color="auto"/>
            </w:tcBorders>
          </w:tcPr>
          <w:p w14:paraId="476B4367" w14:textId="77777777" w:rsidR="00073B21" w:rsidRDefault="00073B21" w:rsidP="006D5DB2">
            <w:pPr>
              <w:jc w:val="left"/>
              <w:rPr>
                <w:sz w:val="18"/>
                <w:szCs w:val="18"/>
              </w:rPr>
            </w:pPr>
          </w:p>
        </w:tc>
      </w:tr>
      <w:tr w:rsidR="007B1002" w14:paraId="5E7B9F93" w14:textId="77777777" w:rsidTr="009E0F22">
        <w:trPr>
          <w:trHeight w:val="301"/>
        </w:trPr>
        <w:tc>
          <w:tcPr>
            <w:tcW w:w="787" w:type="dxa"/>
            <w:tcBorders>
              <w:top w:val="single" w:sz="4" w:space="0" w:color="auto"/>
              <w:left w:val="single" w:sz="4" w:space="0" w:color="auto"/>
              <w:bottom w:val="single" w:sz="4" w:space="0" w:color="auto"/>
              <w:right w:val="single" w:sz="4" w:space="0" w:color="auto"/>
            </w:tcBorders>
          </w:tcPr>
          <w:p w14:paraId="67E526E8" w14:textId="47A5A2F8" w:rsidR="007B1002" w:rsidRDefault="007B1002" w:rsidP="006D5DB2">
            <w:pPr>
              <w:jc w:val="left"/>
              <w:rPr>
                <w:sz w:val="18"/>
                <w:szCs w:val="18"/>
              </w:rPr>
            </w:pPr>
            <w:r>
              <w:rPr>
                <w:sz w:val="18"/>
                <w:szCs w:val="18"/>
              </w:rPr>
              <w:t>4</w:t>
            </w:r>
          </w:p>
        </w:tc>
        <w:tc>
          <w:tcPr>
            <w:tcW w:w="1658" w:type="dxa"/>
            <w:tcBorders>
              <w:top w:val="single" w:sz="4" w:space="0" w:color="auto"/>
              <w:left w:val="single" w:sz="4" w:space="0" w:color="auto"/>
              <w:bottom w:val="single" w:sz="4" w:space="0" w:color="auto"/>
              <w:right w:val="single" w:sz="4" w:space="0" w:color="auto"/>
            </w:tcBorders>
          </w:tcPr>
          <w:p w14:paraId="5D127183" w14:textId="7C6C3DEA" w:rsidR="007B1002" w:rsidRDefault="007B1002" w:rsidP="006D5DB2">
            <w:pPr>
              <w:jc w:val="left"/>
              <w:rPr>
                <w:sz w:val="18"/>
                <w:szCs w:val="18"/>
              </w:rPr>
            </w:pPr>
            <w:r>
              <w:rPr>
                <w:sz w:val="18"/>
                <w:szCs w:val="18"/>
              </w:rPr>
              <w:t>30 December 2020</w:t>
            </w:r>
          </w:p>
        </w:tc>
        <w:tc>
          <w:tcPr>
            <w:tcW w:w="2228" w:type="dxa"/>
            <w:tcBorders>
              <w:top w:val="single" w:sz="4" w:space="0" w:color="auto"/>
              <w:left w:val="single" w:sz="4" w:space="0" w:color="auto"/>
              <w:bottom w:val="single" w:sz="4" w:space="0" w:color="auto"/>
              <w:right w:val="single" w:sz="4" w:space="0" w:color="auto"/>
            </w:tcBorders>
          </w:tcPr>
          <w:p w14:paraId="2799A9A0" w14:textId="5F7C812C" w:rsidR="007B1002" w:rsidRDefault="007B1002" w:rsidP="006D5DB2">
            <w:pPr>
              <w:jc w:val="left"/>
              <w:rPr>
                <w:sz w:val="18"/>
                <w:szCs w:val="18"/>
              </w:rPr>
            </w:pPr>
            <w:r>
              <w:rPr>
                <w:sz w:val="18"/>
                <w:szCs w:val="18"/>
              </w:rPr>
              <w:t xml:space="preserve">Dr Brenda Abbey (Author) </w:t>
            </w:r>
          </w:p>
        </w:tc>
        <w:tc>
          <w:tcPr>
            <w:tcW w:w="2756" w:type="dxa"/>
            <w:tcBorders>
              <w:top w:val="single" w:sz="4" w:space="0" w:color="auto"/>
              <w:left w:val="single" w:sz="4" w:space="0" w:color="auto"/>
              <w:bottom w:val="single" w:sz="4" w:space="0" w:color="auto"/>
              <w:right w:val="single" w:sz="4" w:space="0" w:color="auto"/>
            </w:tcBorders>
          </w:tcPr>
          <w:p w14:paraId="4D0D1C57" w14:textId="722AD8E5" w:rsidR="007B1002" w:rsidRDefault="007B1002" w:rsidP="006D5DB2">
            <w:pPr>
              <w:jc w:val="left"/>
              <w:rPr>
                <w:sz w:val="18"/>
                <w:szCs w:val="18"/>
              </w:rPr>
            </w:pPr>
            <w:r>
              <w:rPr>
                <w:sz w:val="18"/>
                <w:szCs w:val="18"/>
              </w:rPr>
              <w:t xml:space="preserve">Updated references. </w:t>
            </w:r>
          </w:p>
        </w:tc>
        <w:tc>
          <w:tcPr>
            <w:tcW w:w="1775" w:type="dxa"/>
            <w:tcBorders>
              <w:top w:val="single" w:sz="4" w:space="0" w:color="auto"/>
              <w:left w:val="single" w:sz="4" w:space="0" w:color="auto"/>
              <w:bottom w:val="single" w:sz="4" w:space="0" w:color="auto"/>
              <w:right w:val="single" w:sz="4" w:space="0" w:color="auto"/>
            </w:tcBorders>
          </w:tcPr>
          <w:p w14:paraId="0B051ECF" w14:textId="77777777" w:rsidR="007B1002" w:rsidRDefault="007B1002" w:rsidP="006D5DB2">
            <w:pPr>
              <w:jc w:val="left"/>
              <w:rPr>
                <w:sz w:val="18"/>
                <w:szCs w:val="18"/>
              </w:rPr>
            </w:pPr>
          </w:p>
        </w:tc>
      </w:tr>
      <w:tr w:rsidR="00B439DC" w14:paraId="1397BA7E" w14:textId="77777777" w:rsidTr="009E0F22">
        <w:trPr>
          <w:trHeight w:val="301"/>
        </w:trPr>
        <w:tc>
          <w:tcPr>
            <w:tcW w:w="787" w:type="dxa"/>
            <w:tcBorders>
              <w:top w:val="single" w:sz="4" w:space="0" w:color="auto"/>
              <w:left w:val="single" w:sz="4" w:space="0" w:color="auto"/>
              <w:bottom w:val="single" w:sz="4" w:space="0" w:color="auto"/>
              <w:right w:val="single" w:sz="4" w:space="0" w:color="auto"/>
            </w:tcBorders>
          </w:tcPr>
          <w:p w14:paraId="15ED2081" w14:textId="3EDA31AA" w:rsidR="00B439DC" w:rsidRDefault="00B439DC" w:rsidP="006D5DB2">
            <w:pPr>
              <w:jc w:val="left"/>
              <w:rPr>
                <w:sz w:val="18"/>
                <w:szCs w:val="18"/>
              </w:rPr>
            </w:pPr>
            <w:r>
              <w:rPr>
                <w:sz w:val="18"/>
                <w:szCs w:val="18"/>
              </w:rPr>
              <w:t>5</w:t>
            </w:r>
          </w:p>
        </w:tc>
        <w:tc>
          <w:tcPr>
            <w:tcW w:w="1658" w:type="dxa"/>
            <w:tcBorders>
              <w:top w:val="single" w:sz="4" w:space="0" w:color="auto"/>
              <w:left w:val="single" w:sz="4" w:space="0" w:color="auto"/>
              <w:bottom w:val="single" w:sz="4" w:space="0" w:color="auto"/>
              <w:right w:val="single" w:sz="4" w:space="0" w:color="auto"/>
            </w:tcBorders>
          </w:tcPr>
          <w:p w14:paraId="4504A50B" w14:textId="711B192E" w:rsidR="00B439DC" w:rsidRDefault="00B439DC" w:rsidP="006D5DB2">
            <w:pPr>
              <w:jc w:val="left"/>
              <w:rPr>
                <w:sz w:val="18"/>
                <w:szCs w:val="18"/>
              </w:rPr>
            </w:pPr>
            <w:r>
              <w:rPr>
                <w:sz w:val="18"/>
                <w:szCs w:val="18"/>
              </w:rPr>
              <w:t>30 March 2022</w:t>
            </w:r>
          </w:p>
        </w:tc>
        <w:tc>
          <w:tcPr>
            <w:tcW w:w="2228" w:type="dxa"/>
            <w:tcBorders>
              <w:top w:val="single" w:sz="4" w:space="0" w:color="auto"/>
              <w:left w:val="single" w:sz="4" w:space="0" w:color="auto"/>
              <w:bottom w:val="single" w:sz="4" w:space="0" w:color="auto"/>
              <w:right w:val="single" w:sz="4" w:space="0" w:color="auto"/>
            </w:tcBorders>
          </w:tcPr>
          <w:p w14:paraId="5E3C68F7" w14:textId="4E2B52B7" w:rsidR="00B439DC" w:rsidRDefault="00B439DC" w:rsidP="006D5DB2">
            <w:pPr>
              <w:jc w:val="left"/>
              <w:rPr>
                <w:sz w:val="18"/>
                <w:szCs w:val="18"/>
              </w:rPr>
            </w:pPr>
            <w:r>
              <w:rPr>
                <w:sz w:val="18"/>
                <w:szCs w:val="18"/>
              </w:rPr>
              <w:t xml:space="preserve">Joanna Pycinska </w:t>
            </w:r>
          </w:p>
        </w:tc>
        <w:tc>
          <w:tcPr>
            <w:tcW w:w="2756" w:type="dxa"/>
            <w:tcBorders>
              <w:top w:val="single" w:sz="4" w:space="0" w:color="auto"/>
              <w:left w:val="single" w:sz="4" w:space="0" w:color="auto"/>
              <w:bottom w:val="single" w:sz="4" w:space="0" w:color="auto"/>
              <w:right w:val="single" w:sz="4" w:space="0" w:color="auto"/>
            </w:tcBorders>
          </w:tcPr>
          <w:p w14:paraId="4E93C0FE" w14:textId="47BE2DB5" w:rsidR="00B439DC" w:rsidRDefault="00B439DC" w:rsidP="006D5DB2">
            <w:pPr>
              <w:jc w:val="left"/>
              <w:rPr>
                <w:sz w:val="18"/>
                <w:szCs w:val="18"/>
              </w:rPr>
            </w:pPr>
            <w:r>
              <w:rPr>
                <w:sz w:val="18"/>
                <w:szCs w:val="18"/>
              </w:rPr>
              <w:t>Adoption of policy</w:t>
            </w:r>
          </w:p>
        </w:tc>
        <w:tc>
          <w:tcPr>
            <w:tcW w:w="1775" w:type="dxa"/>
            <w:tcBorders>
              <w:top w:val="single" w:sz="4" w:space="0" w:color="auto"/>
              <w:left w:val="single" w:sz="4" w:space="0" w:color="auto"/>
              <w:bottom w:val="single" w:sz="4" w:space="0" w:color="auto"/>
              <w:right w:val="single" w:sz="4" w:space="0" w:color="auto"/>
            </w:tcBorders>
          </w:tcPr>
          <w:p w14:paraId="155FB461" w14:textId="7064364B" w:rsidR="00B439DC" w:rsidRDefault="00B439DC" w:rsidP="006D5DB2">
            <w:pPr>
              <w:jc w:val="left"/>
              <w:rPr>
                <w:sz w:val="18"/>
                <w:szCs w:val="18"/>
              </w:rPr>
            </w:pPr>
            <w:r>
              <w:rPr>
                <w:sz w:val="18"/>
                <w:szCs w:val="18"/>
              </w:rPr>
              <w:t>30 March 2023</w:t>
            </w:r>
          </w:p>
        </w:tc>
      </w:tr>
      <w:bookmarkEnd w:id="0"/>
    </w:tbl>
    <w:p w14:paraId="7851319B" w14:textId="77777777" w:rsidR="009E4928" w:rsidRPr="00823689" w:rsidRDefault="009E4928" w:rsidP="00B439DC">
      <w:pPr>
        <w:jc w:val="both"/>
        <w:rPr>
          <w:b/>
          <w:sz w:val="22"/>
        </w:rPr>
      </w:pPr>
    </w:p>
    <w:sectPr w:rsidR="009E4928" w:rsidRPr="00823689" w:rsidSect="00E500C0">
      <w:headerReference w:type="default" r:id="rId12"/>
      <w:footerReference w:type="default" r:id="rId13"/>
      <w:pgSz w:w="11906" w:h="16838"/>
      <w:pgMar w:top="1929" w:right="1274" w:bottom="1134" w:left="1276" w:header="113" w:footer="11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7CAAC" w14:textId="77777777" w:rsidR="00224D43" w:rsidRDefault="00224D43" w:rsidP="00FC7AF1">
      <w:r>
        <w:separator/>
      </w:r>
    </w:p>
  </w:endnote>
  <w:endnote w:type="continuationSeparator" w:id="0">
    <w:p w14:paraId="54F3E018" w14:textId="77777777" w:rsidR="00224D43" w:rsidRDefault="00224D43" w:rsidP="00FC7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eta Plus Normal">
    <w:altName w:val="Cambria"/>
    <w:panose1 w:val="020B0604020202020204"/>
    <w:charset w:val="00"/>
    <w:family w:val="roman"/>
    <w:notTrueType/>
    <w:pitch w:val="default"/>
    <w:sig w:usb0="00000003" w:usb1="00000000" w:usb2="00000000" w:usb3="00000000" w:csb0="00000001" w:csb1="00000000"/>
  </w:font>
  <w:font w:name="CenturyGothic">
    <w:panose1 w:val="020B0604020202020204"/>
    <w:charset w:val="00"/>
    <w:family w:val="auto"/>
    <w:notTrueType/>
    <w:pitch w:val="default"/>
    <w:sig w:usb0="00000003" w:usb1="00000000" w:usb2="00000000" w:usb3="00000000" w:csb0="00000001" w:csb1="00000000"/>
  </w:font>
  <w:font w:name="ComicSansMS">
    <w:panose1 w:val="030F07020303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959C" w14:textId="77777777" w:rsidR="00360948" w:rsidRDefault="00C61326" w:rsidP="00560414">
    <w:pPr>
      <w:pStyle w:val="Footer"/>
      <w:ind w:left="-1276" w:right="282"/>
      <w:jc w:val="left"/>
    </w:pPr>
    <w:r>
      <w:rPr>
        <w:noProof/>
        <w:lang w:val="en-US"/>
      </w:rPr>
      <w:ptab w:relativeTo="margin" w:alignment="left" w:leader="none"/>
    </w:r>
  </w:p>
  <w:tbl>
    <w:tblPr>
      <w:tblStyle w:val="TableGrid"/>
      <w:tblW w:w="1101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08080" w:themeFill="background1" w:themeFillShade="80"/>
      <w:tblLook w:val="04A0" w:firstRow="1" w:lastRow="0" w:firstColumn="1" w:lastColumn="0" w:noHBand="0" w:noVBand="1"/>
    </w:tblPr>
    <w:tblGrid>
      <w:gridCol w:w="7401"/>
      <w:gridCol w:w="3611"/>
    </w:tblGrid>
    <w:tr w:rsidR="00360948" w14:paraId="5B2EB231" w14:textId="77777777" w:rsidTr="00073B21">
      <w:trPr>
        <w:trHeight w:val="583"/>
      </w:trPr>
      <w:tc>
        <w:tcPr>
          <w:tcW w:w="7401" w:type="dxa"/>
          <w:shd w:val="clear" w:color="auto" w:fill="808080" w:themeFill="background1" w:themeFillShade="80"/>
        </w:tcPr>
        <w:p w14:paraId="23D6518C" w14:textId="1A286470" w:rsidR="00360948" w:rsidRDefault="00360948" w:rsidP="002B6E45">
          <w:pPr>
            <w:pStyle w:val="Footer"/>
            <w:ind w:right="282"/>
            <w:jc w:val="left"/>
            <w:rPr>
              <w:noProof/>
              <w:color w:val="FFFFFF" w:themeColor="background1"/>
              <w:sz w:val="18"/>
              <w:szCs w:val="18"/>
              <w:lang w:val="en-US"/>
            </w:rPr>
          </w:pPr>
          <w:r>
            <w:rPr>
              <w:noProof/>
              <w:color w:val="FFFFFF" w:themeColor="background1"/>
              <w:sz w:val="18"/>
              <w:szCs w:val="18"/>
              <w:lang w:val="en-US"/>
            </w:rPr>
            <w:t>Copyright © Dr Brenda Abbey (Childcare by Design</w:t>
          </w:r>
          <w:r w:rsidR="00D57A84">
            <w:rPr>
              <w:noProof/>
              <w:color w:val="FFFFFF" w:themeColor="background1"/>
              <w:sz w:val="18"/>
              <w:szCs w:val="18"/>
              <w:lang w:val="en-US"/>
            </w:rPr>
            <w:t xml:space="preserve"> Pty Ltd</w:t>
          </w:r>
          <w:r>
            <w:rPr>
              <w:noProof/>
              <w:color w:val="FFFFFF" w:themeColor="background1"/>
              <w:sz w:val="18"/>
              <w:szCs w:val="18"/>
              <w:lang w:val="en-US"/>
            </w:rPr>
            <w:t xml:space="preserve">) 2012. </w:t>
          </w:r>
          <w:r w:rsidR="00F82105">
            <w:rPr>
              <w:noProof/>
              <w:color w:val="FFFFFF" w:themeColor="background1"/>
              <w:sz w:val="18"/>
              <w:szCs w:val="18"/>
              <w:lang w:val="en-US"/>
            </w:rPr>
            <w:t>Updated 2018</w:t>
          </w:r>
          <w:r w:rsidR="00C1625B">
            <w:rPr>
              <w:noProof/>
              <w:color w:val="FFFFFF" w:themeColor="background1"/>
              <w:sz w:val="18"/>
              <w:szCs w:val="18"/>
              <w:lang w:val="en-US"/>
            </w:rPr>
            <w:t>, 2019</w:t>
          </w:r>
          <w:r w:rsidR="00073B21">
            <w:rPr>
              <w:noProof/>
              <w:color w:val="FFFFFF" w:themeColor="background1"/>
              <w:sz w:val="18"/>
              <w:szCs w:val="18"/>
              <w:lang w:val="en-US"/>
            </w:rPr>
            <w:t>, 2020</w:t>
          </w:r>
          <w:r w:rsidR="00C1625B">
            <w:rPr>
              <w:noProof/>
              <w:color w:val="FFFFFF" w:themeColor="background1"/>
              <w:sz w:val="18"/>
              <w:szCs w:val="18"/>
              <w:lang w:val="en-US"/>
            </w:rPr>
            <w:t>.</w:t>
          </w:r>
          <w:r w:rsidR="00F82105">
            <w:rPr>
              <w:noProof/>
              <w:color w:val="FFFFFF" w:themeColor="background1"/>
              <w:sz w:val="18"/>
              <w:szCs w:val="18"/>
              <w:lang w:val="en-US"/>
            </w:rPr>
            <w:t xml:space="preserve"> </w:t>
          </w:r>
        </w:p>
        <w:p w14:paraId="70033376" w14:textId="77777777" w:rsidR="00360948" w:rsidRPr="005F4CC1" w:rsidRDefault="00360948" w:rsidP="002B6E45">
          <w:pPr>
            <w:pStyle w:val="Footer"/>
            <w:ind w:right="282"/>
            <w:jc w:val="left"/>
            <w:rPr>
              <w:noProof/>
              <w:color w:val="FFFFFF" w:themeColor="background1"/>
              <w:sz w:val="18"/>
              <w:szCs w:val="18"/>
              <w:lang w:val="en-US"/>
            </w:rPr>
          </w:pPr>
          <w:r>
            <w:rPr>
              <w:noProof/>
              <w:color w:val="FFFFFF" w:themeColor="background1"/>
              <w:sz w:val="18"/>
              <w:szCs w:val="18"/>
              <w:lang w:val="en-US"/>
            </w:rPr>
            <w:t>May be reproduced and adapted with permission but the author must be acknowledged.</w:t>
          </w:r>
        </w:p>
      </w:tc>
      <w:tc>
        <w:tcPr>
          <w:tcW w:w="3611" w:type="dxa"/>
          <w:shd w:val="clear" w:color="auto" w:fill="808080" w:themeFill="background1" w:themeFillShade="80"/>
        </w:tcPr>
        <w:p w14:paraId="45DA1A45" w14:textId="77777777" w:rsidR="00360948" w:rsidRPr="00B03206" w:rsidRDefault="00360948" w:rsidP="00360948">
          <w:pPr>
            <w:pStyle w:val="Footer"/>
            <w:ind w:right="282"/>
            <w:jc w:val="right"/>
            <w:rPr>
              <w:noProof/>
              <w:sz w:val="20"/>
              <w:szCs w:val="20"/>
              <w:lang w:val="en-US"/>
            </w:rPr>
          </w:pPr>
          <w:r w:rsidRPr="00B03206">
            <w:rPr>
              <w:color w:val="FFFFFF" w:themeColor="background1"/>
              <w:sz w:val="20"/>
              <w:szCs w:val="20"/>
            </w:rPr>
            <w:t>QA</w:t>
          </w:r>
          <w:r w:rsidRPr="00B03206">
            <w:rPr>
              <w:color w:val="FFFFFF" w:themeColor="background1"/>
              <w:sz w:val="24"/>
              <w:szCs w:val="24"/>
            </w:rPr>
            <w:t>2</w:t>
          </w:r>
          <w:r w:rsidRPr="00B03206">
            <w:rPr>
              <w:color w:val="FFFFFF" w:themeColor="background1"/>
              <w:szCs w:val="28"/>
            </w:rPr>
            <w:t xml:space="preserve"> </w:t>
          </w:r>
          <w:r w:rsidRPr="00B03206">
            <w:rPr>
              <w:color w:val="FFFFFF" w:themeColor="background1"/>
              <w:sz w:val="20"/>
              <w:szCs w:val="20"/>
            </w:rPr>
            <w:t>QA</w:t>
          </w:r>
          <w:r w:rsidRPr="00B03206">
            <w:rPr>
              <w:color w:val="FFFFFF" w:themeColor="background1"/>
              <w:sz w:val="24"/>
              <w:szCs w:val="24"/>
            </w:rPr>
            <w:t xml:space="preserve">3 </w:t>
          </w:r>
        </w:p>
      </w:tc>
    </w:tr>
  </w:tbl>
  <w:p w14:paraId="2976D593" w14:textId="77777777" w:rsidR="00FC7AF1" w:rsidRDefault="00FC7AF1" w:rsidP="00560414">
    <w:pPr>
      <w:pStyle w:val="Footer"/>
      <w:ind w:left="-1276" w:right="282"/>
      <w:jc w:val="left"/>
    </w:pPr>
  </w:p>
  <w:p w14:paraId="4EEC1EBA" w14:textId="77777777" w:rsidR="00FC7AF1" w:rsidRDefault="00FC7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99588" w14:textId="77777777" w:rsidR="00224D43" w:rsidRDefault="00224D43" w:rsidP="00FC7AF1">
      <w:r>
        <w:separator/>
      </w:r>
    </w:p>
  </w:footnote>
  <w:footnote w:type="continuationSeparator" w:id="0">
    <w:p w14:paraId="74B1D3EA" w14:textId="77777777" w:rsidR="00224D43" w:rsidRDefault="00224D43" w:rsidP="00FC7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9905" w14:textId="77777777" w:rsidR="00FC7AF1" w:rsidRDefault="00057A18" w:rsidP="006C3A67">
    <w:pPr>
      <w:pStyle w:val="Header"/>
      <w:ind w:left="-1276" w:right="-142"/>
    </w:pPr>
    <w:r>
      <w:rPr>
        <w:noProof/>
        <w:lang w:eastAsia="en-AU"/>
      </w:rPr>
      <mc:AlternateContent>
        <mc:Choice Requires="wpg">
          <w:drawing>
            <wp:anchor distT="0" distB="0" distL="114300" distR="114300" simplePos="0" relativeHeight="251659264" behindDoc="0" locked="0" layoutInCell="1" allowOverlap="1" wp14:anchorId="5A5876B3" wp14:editId="09444D96">
              <wp:simplePos x="0" y="0"/>
              <wp:positionH relativeFrom="column">
                <wp:posOffset>-695960</wp:posOffset>
              </wp:positionH>
              <wp:positionV relativeFrom="paragraph">
                <wp:posOffset>347345</wp:posOffset>
              </wp:positionV>
              <wp:extent cx="7317740" cy="656590"/>
              <wp:effectExtent l="0" t="0" r="10160" b="16510"/>
              <wp:wrapNone/>
              <wp:docPr id="3" name="Group 3"/>
              <wp:cNvGraphicFramePr/>
              <a:graphic xmlns:a="http://schemas.openxmlformats.org/drawingml/2006/main">
                <a:graphicData uri="http://schemas.microsoft.com/office/word/2010/wordprocessingGroup">
                  <wpg:wgp>
                    <wpg:cNvGrpSpPr/>
                    <wpg:grpSpPr>
                      <a:xfrm>
                        <a:off x="0" y="0"/>
                        <a:ext cx="7317740" cy="656590"/>
                        <a:chOff x="0" y="0"/>
                        <a:chExt cx="7374890" cy="600074"/>
                      </a:xfrm>
                    </wpg:grpSpPr>
                    <wps:wsp>
                      <wps:cNvPr id="4" name="Text Box 4"/>
                      <wps:cNvSpPr txBox="1"/>
                      <wps:spPr>
                        <a:xfrm>
                          <a:off x="0" y="0"/>
                          <a:ext cx="7374890" cy="333375"/>
                        </a:xfrm>
                        <a:prstGeom prst="rect">
                          <a:avLst/>
                        </a:prstGeom>
                        <a:solidFill>
                          <a:sysClr val="window" lastClr="FFFFFF">
                            <a:lumMod val="50000"/>
                          </a:sysClr>
                        </a:solidFill>
                        <a:ln w="6350">
                          <a:solidFill>
                            <a:sysClr val="window" lastClr="FFFFFF">
                              <a:lumMod val="65000"/>
                            </a:sysClr>
                          </a:solidFill>
                        </a:ln>
                        <a:effectLst/>
                      </wps:spPr>
                      <wps:txbx>
                        <w:txbxContent>
                          <w:p w14:paraId="2586EEC1" w14:textId="77777777" w:rsidR="00057A18" w:rsidRDefault="00057A18" w:rsidP="00057A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19075" y="171449"/>
                          <a:ext cx="3810000" cy="428625"/>
                        </a:xfrm>
                        <a:prstGeom prst="rect">
                          <a:avLst/>
                        </a:prstGeom>
                        <a:solidFill>
                          <a:schemeClr val="accent5">
                            <a:lumMod val="40000"/>
                            <a:lumOff val="60000"/>
                          </a:schemeClr>
                        </a:solidFill>
                        <a:ln w="6350">
                          <a:solidFill>
                            <a:schemeClr val="accent5">
                              <a:lumMod val="40000"/>
                              <a:lumOff val="60000"/>
                            </a:schemeClr>
                          </a:solidFill>
                        </a:ln>
                        <a:effectLst/>
                      </wps:spPr>
                      <wps:txbx>
                        <w:txbxContent>
                          <w:p w14:paraId="4DBC90F1" w14:textId="77777777" w:rsidR="00057A18" w:rsidRPr="002360B0" w:rsidRDefault="00870E3E" w:rsidP="00057A18">
                            <w:pPr>
                              <w:jc w:val="left"/>
                              <w:rPr>
                                <w:color w:val="FFFFFF" w:themeColor="background1"/>
                                <w:sz w:val="44"/>
                                <w:szCs w:val="44"/>
                              </w:rPr>
                            </w:pPr>
                            <w:r>
                              <w:rPr>
                                <w:color w:val="FFFFFF" w:themeColor="background1"/>
                                <w:sz w:val="44"/>
                                <w:szCs w:val="44"/>
                              </w:rPr>
                              <w:t>Child Safe Environments</w:t>
                            </w:r>
                            <w:r w:rsidR="00057A18">
                              <w:rPr>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5876B3" id="Group 3" o:spid="_x0000_s1026" style="position:absolute;left:0;text-align:left;margin-left:-54.8pt;margin-top:27.35pt;width:576.2pt;height:51.7pt;z-index:251659264;mso-width-relative:margin;mso-height-relative:margin" coordsize="73748,60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">
              <v:shapetype id="_x0000_t202" coordsize="21600,21600" o:spt="202" path="m,l,21600r21600,l21600,xe">
                <v:stroke joinstyle="miter"/>
                <v:path gradientshapeok="t" o:connecttype="rect"/>
              </v:shapetype>
              <v:shape id="Text Box 4" o:spid="_x0000_s1027" type="#_x0000_t202" style="position:absolute;width:73748;height:3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" fillcolor="#7f7f7f" strokecolor="#a6a6a6" strokeweight=".5pt">
                <v:textbox>
                  <w:txbxContent>
                    <w:p w14:paraId="2586EEC1" w14:textId="77777777" w:rsidR="00057A18" w:rsidRDefault="00057A18" w:rsidP="00057A18"/>
                  </w:txbxContent>
                </v:textbox>
              </v:shape>
              <v:shape id="Text Box 5" o:spid="_x0000_s1028" type="#_x0000_t202" style="position:absolute;left:2190;top:1714;width:38100;height:42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" fillcolor="#b6dde8 [1304]" strokecolor="#b6dde8 [1304]" strokeweight=".5pt">
                <v:textbox>
                  <w:txbxContent>
                    <w:p w14:paraId="4DBC90F1" w14:textId="77777777" w:rsidR="00057A18" w:rsidRPr="002360B0" w:rsidRDefault="00870E3E" w:rsidP="00057A18">
                      <w:pPr>
                        <w:jc w:val="left"/>
                        <w:rPr>
                          <w:color w:val="FFFFFF" w:themeColor="background1"/>
                          <w:sz w:val="44"/>
                          <w:szCs w:val="44"/>
                        </w:rPr>
                      </w:pPr>
                      <w:r>
                        <w:rPr>
                          <w:color w:val="FFFFFF" w:themeColor="background1"/>
                          <w:sz w:val="44"/>
                          <w:szCs w:val="44"/>
                        </w:rPr>
                        <w:t>Child Safe Environments</w:t>
                      </w:r>
                      <w:r w:rsidR="00057A18">
                        <w:rPr>
                          <w:color w:val="FFFFFF" w:themeColor="background1"/>
                          <w:sz w:val="44"/>
                          <w:szCs w:val="44"/>
                        </w:rPr>
                        <w:t xml:space="preserve"> </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B26"/>
    <w:multiLevelType w:val="hybridMultilevel"/>
    <w:tmpl w:val="1A1AE1D6"/>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E55B6"/>
    <w:multiLevelType w:val="hybridMultilevel"/>
    <w:tmpl w:val="9E7C9FD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87D65"/>
    <w:multiLevelType w:val="hybridMultilevel"/>
    <w:tmpl w:val="ACD84CBE"/>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B73364"/>
    <w:multiLevelType w:val="hybridMultilevel"/>
    <w:tmpl w:val="64A22F70"/>
    <w:lvl w:ilvl="0" w:tplc="0C090005">
      <w:start w:val="1"/>
      <w:numFmt w:val="bullet"/>
      <w:lvlText w:val=""/>
      <w:lvlJc w:val="left"/>
      <w:pPr>
        <w:tabs>
          <w:tab w:val="num" w:pos="720"/>
        </w:tabs>
        <w:ind w:left="720" w:hanging="360"/>
      </w:pPr>
      <w:rPr>
        <w:rFonts w:ascii="Wingdings" w:hAnsi="Wingdings" w:hint="default"/>
        <w:color w:val="auto"/>
      </w:rPr>
    </w:lvl>
    <w:lvl w:ilvl="1" w:tplc="340AD9CC">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15:restartNumberingAfterBreak="0">
    <w:nsid w:val="3A7E4392"/>
    <w:multiLevelType w:val="hybridMultilevel"/>
    <w:tmpl w:val="06F2DD6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7C334C"/>
    <w:multiLevelType w:val="hybridMultilevel"/>
    <w:tmpl w:val="6BA8782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E7100E"/>
    <w:multiLevelType w:val="hybridMultilevel"/>
    <w:tmpl w:val="20A48C1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6B56C6"/>
    <w:multiLevelType w:val="hybridMultilevel"/>
    <w:tmpl w:val="1444D13A"/>
    <w:lvl w:ilvl="0" w:tplc="0C090005">
      <w:start w:val="1"/>
      <w:numFmt w:val="bullet"/>
      <w:lvlText w:val=""/>
      <w:lvlJc w:val="left"/>
      <w:pPr>
        <w:tabs>
          <w:tab w:val="num" w:pos="720"/>
        </w:tabs>
        <w:ind w:left="720" w:hanging="360"/>
      </w:pPr>
      <w:rPr>
        <w:rFonts w:ascii="Wingdings" w:hAnsi="Wingdings" w:hint="default"/>
        <w:color w:val="auto"/>
      </w:rPr>
    </w:lvl>
    <w:lvl w:ilvl="1" w:tplc="340AD9CC">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color w:val="auto"/>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num>
  <w:num w:numId="2">
    <w:abstractNumId w:val="7"/>
  </w:num>
  <w:num w:numId="3">
    <w:abstractNumId w:val="6"/>
  </w:num>
  <w:num w:numId="4">
    <w:abstractNumId w:val="0"/>
  </w:num>
  <w:num w:numId="5">
    <w:abstractNumId w:val="5"/>
  </w:num>
  <w:num w:numId="6">
    <w:abstractNumId w:val="4"/>
  </w:num>
  <w:num w:numId="7">
    <w:abstractNumId w:val="2"/>
  </w:num>
  <w:num w:numId="8">
    <w:abstractNumId w:val="6"/>
  </w:num>
  <w:num w:numId="9">
    <w:abstractNumId w:val="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4A"/>
    <w:rsid w:val="000331B6"/>
    <w:rsid w:val="00047B33"/>
    <w:rsid w:val="00050E6A"/>
    <w:rsid w:val="00057A18"/>
    <w:rsid w:val="00073B21"/>
    <w:rsid w:val="00077395"/>
    <w:rsid w:val="00081268"/>
    <w:rsid w:val="0008430C"/>
    <w:rsid w:val="000909A7"/>
    <w:rsid w:val="000A7120"/>
    <w:rsid w:val="000B1049"/>
    <w:rsid w:val="000C1C7A"/>
    <w:rsid w:val="000C5CB7"/>
    <w:rsid w:val="000D059C"/>
    <w:rsid w:val="000D2052"/>
    <w:rsid w:val="000E5711"/>
    <w:rsid w:val="000F4D51"/>
    <w:rsid w:val="000F580E"/>
    <w:rsid w:val="001030E3"/>
    <w:rsid w:val="001123E2"/>
    <w:rsid w:val="00143417"/>
    <w:rsid w:val="00153D45"/>
    <w:rsid w:val="0016189E"/>
    <w:rsid w:val="00195BC3"/>
    <w:rsid w:val="00195EC6"/>
    <w:rsid w:val="001B0704"/>
    <w:rsid w:val="001B6A87"/>
    <w:rsid w:val="001B759C"/>
    <w:rsid w:val="001D0830"/>
    <w:rsid w:val="001D4DA0"/>
    <w:rsid w:val="001D7BAD"/>
    <w:rsid w:val="001E49F3"/>
    <w:rsid w:val="001F02AE"/>
    <w:rsid w:val="001F2361"/>
    <w:rsid w:val="0020502D"/>
    <w:rsid w:val="00220AFB"/>
    <w:rsid w:val="00222B07"/>
    <w:rsid w:val="00224D43"/>
    <w:rsid w:val="002374BF"/>
    <w:rsid w:val="00237A50"/>
    <w:rsid w:val="002544E2"/>
    <w:rsid w:val="00263253"/>
    <w:rsid w:val="00267336"/>
    <w:rsid w:val="00275800"/>
    <w:rsid w:val="00275981"/>
    <w:rsid w:val="00282CD2"/>
    <w:rsid w:val="00287C36"/>
    <w:rsid w:val="002A10AA"/>
    <w:rsid w:val="002A34CF"/>
    <w:rsid w:val="002D659E"/>
    <w:rsid w:val="002F24A1"/>
    <w:rsid w:val="002F794B"/>
    <w:rsid w:val="00303FF4"/>
    <w:rsid w:val="0031235C"/>
    <w:rsid w:val="003275FF"/>
    <w:rsid w:val="00344B1D"/>
    <w:rsid w:val="003520B6"/>
    <w:rsid w:val="00356954"/>
    <w:rsid w:val="003572EA"/>
    <w:rsid w:val="00360948"/>
    <w:rsid w:val="0036374A"/>
    <w:rsid w:val="00370B9F"/>
    <w:rsid w:val="00373603"/>
    <w:rsid w:val="00375006"/>
    <w:rsid w:val="00375176"/>
    <w:rsid w:val="003A28BF"/>
    <w:rsid w:val="003A2A0A"/>
    <w:rsid w:val="003C7458"/>
    <w:rsid w:val="003D4830"/>
    <w:rsid w:val="004068A2"/>
    <w:rsid w:val="00406B34"/>
    <w:rsid w:val="00407C0D"/>
    <w:rsid w:val="004102B4"/>
    <w:rsid w:val="00410DB5"/>
    <w:rsid w:val="00412BE8"/>
    <w:rsid w:val="004206E9"/>
    <w:rsid w:val="0043254A"/>
    <w:rsid w:val="004370E8"/>
    <w:rsid w:val="00471B75"/>
    <w:rsid w:val="00472896"/>
    <w:rsid w:val="004835A3"/>
    <w:rsid w:val="004A737D"/>
    <w:rsid w:val="004C045E"/>
    <w:rsid w:val="004C4A2D"/>
    <w:rsid w:val="004D367E"/>
    <w:rsid w:val="004F3C99"/>
    <w:rsid w:val="005343BC"/>
    <w:rsid w:val="0054591A"/>
    <w:rsid w:val="00552157"/>
    <w:rsid w:val="00553DC5"/>
    <w:rsid w:val="00560414"/>
    <w:rsid w:val="005633F1"/>
    <w:rsid w:val="005915A2"/>
    <w:rsid w:val="0059384E"/>
    <w:rsid w:val="005964EA"/>
    <w:rsid w:val="005A5DA9"/>
    <w:rsid w:val="005D2588"/>
    <w:rsid w:val="005E18A5"/>
    <w:rsid w:val="005E748A"/>
    <w:rsid w:val="005F3004"/>
    <w:rsid w:val="006025F0"/>
    <w:rsid w:val="00606066"/>
    <w:rsid w:val="00614C25"/>
    <w:rsid w:val="00637A24"/>
    <w:rsid w:val="006436B1"/>
    <w:rsid w:val="00690B44"/>
    <w:rsid w:val="00695AFD"/>
    <w:rsid w:val="006A4D35"/>
    <w:rsid w:val="006B04BE"/>
    <w:rsid w:val="006C3A67"/>
    <w:rsid w:val="006C5AB7"/>
    <w:rsid w:val="006E09DD"/>
    <w:rsid w:val="006E25B2"/>
    <w:rsid w:val="006F0A7F"/>
    <w:rsid w:val="006F32C4"/>
    <w:rsid w:val="0072266D"/>
    <w:rsid w:val="0072401F"/>
    <w:rsid w:val="00724383"/>
    <w:rsid w:val="0074485F"/>
    <w:rsid w:val="00756664"/>
    <w:rsid w:val="00761E94"/>
    <w:rsid w:val="00762239"/>
    <w:rsid w:val="00781917"/>
    <w:rsid w:val="007A5A6E"/>
    <w:rsid w:val="007B0C64"/>
    <w:rsid w:val="007B1002"/>
    <w:rsid w:val="007B3029"/>
    <w:rsid w:val="007F17C7"/>
    <w:rsid w:val="007F79A1"/>
    <w:rsid w:val="00823689"/>
    <w:rsid w:val="0083267D"/>
    <w:rsid w:val="00854C5F"/>
    <w:rsid w:val="00857701"/>
    <w:rsid w:val="00861A63"/>
    <w:rsid w:val="00870E3E"/>
    <w:rsid w:val="008712CE"/>
    <w:rsid w:val="008953B0"/>
    <w:rsid w:val="00897BAD"/>
    <w:rsid w:val="008B03D9"/>
    <w:rsid w:val="008B1ED9"/>
    <w:rsid w:val="008B2C84"/>
    <w:rsid w:val="008B56CB"/>
    <w:rsid w:val="008B73AB"/>
    <w:rsid w:val="008C1CBB"/>
    <w:rsid w:val="00902CB2"/>
    <w:rsid w:val="00913520"/>
    <w:rsid w:val="009235A1"/>
    <w:rsid w:val="009323D3"/>
    <w:rsid w:val="009340CF"/>
    <w:rsid w:val="009477F4"/>
    <w:rsid w:val="00951A24"/>
    <w:rsid w:val="00951DA7"/>
    <w:rsid w:val="009524DC"/>
    <w:rsid w:val="00976F90"/>
    <w:rsid w:val="00992AD7"/>
    <w:rsid w:val="009965FB"/>
    <w:rsid w:val="00997F5E"/>
    <w:rsid w:val="009E0F22"/>
    <w:rsid w:val="009E4928"/>
    <w:rsid w:val="009E6FB8"/>
    <w:rsid w:val="009E74EF"/>
    <w:rsid w:val="009E7D4C"/>
    <w:rsid w:val="009F0999"/>
    <w:rsid w:val="009F396D"/>
    <w:rsid w:val="00A07EB2"/>
    <w:rsid w:val="00A14857"/>
    <w:rsid w:val="00A22540"/>
    <w:rsid w:val="00A524AA"/>
    <w:rsid w:val="00A621D4"/>
    <w:rsid w:val="00A64081"/>
    <w:rsid w:val="00A707ED"/>
    <w:rsid w:val="00A74895"/>
    <w:rsid w:val="00A95329"/>
    <w:rsid w:val="00A977B9"/>
    <w:rsid w:val="00AA5227"/>
    <w:rsid w:val="00AA7204"/>
    <w:rsid w:val="00AA7B49"/>
    <w:rsid w:val="00AB1006"/>
    <w:rsid w:val="00AB3735"/>
    <w:rsid w:val="00AE3DC7"/>
    <w:rsid w:val="00AF0195"/>
    <w:rsid w:val="00B06C00"/>
    <w:rsid w:val="00B125B6"/>
    <w:rsid w:val="00B25878"/>
    <w:rsid w:val="00B259ED"/>
    <w:rsid w:val="00B32629"/>
    <w:rsid w:val="00B41425"/>
    <w:rsid w:val="00B439DC"/>
    <w:rsid w:val="00B553CE"/>
    <w:rsid w:val="00B56E16"/>
    <w:rsid w:val="00B713C8"/>
    <w:rsid w:val="00B72B80"/>
    <w:rsid w:val="00B95E8C"/>
    <w:rsid w:val="00BA0C7C"/>
    <w:rsid w:val="00BC526A"/>
    <w:rsid w:val="00BD47AB"/>
    <w:rsid w:val="00BE3192"/>
    <w:rsid w:val="00BE493B"/>
    <w:rsid w:val="00BE7C0D"/>
    <w:rsid w:val="00BF527A"/>
    <w:rsid w:val="00BF6367"/>
    <w:rsid w:val="00C03208"/>
    <w:rsid w:val="00C1191A"/>
    <w:rsid w:val="00C13775"/>
    <w:rsid w:val="00C15CC7"/>
    <w:rsid w:val="00C1625B"/>
    <w:rsid w:val="00C16686"/>
    <w:rsid w:val="00C30719"/>
    <w:rsid w:val="00C449C0"/>
    <w:rsid w:val="00C52C53"/>
    <w:rsid w:val="00C55B16"/>
    <w:rsid w:val="00C6102F"/>
    <w:rsid w:val="00C61326"/>
    <w:rsid w:val="00C62AD4"/>
    <w:rsid w:val="00C669E5"/>
    <w:rsid w:val="00C72D31"/>
    <w:rsid w:val="00C76CB4"/>
    <w:rsid w:val="00C9543B"/>
    <w:rsid w:val="00C9794B"/>
    <w:rsid w:val="00CB3759"/>
    <w:rsid w:val="00CB6033"/>
    <w:rsid w:val="00CC6860"/>
    <w:rsid w:val="00CD28F6"/>
    <w:rsid w:val="00CE573B"/>
    <w:rsid w:val="00CE7919"/>
    <w:rsid w:val="00CF7392"/>
    <w:rsid w:val="00D15687"/>
    <w:rsid w:val="00D26E8B"/>
    <w:rsid w:val="00D30E65"/>
    <w:rsid w:val="00D57A84"/>
    <w:rsid w:val="00D93BB1"/>
    <w:rsid w:val="00D95B68"/>
    <w:rsid w:val="00DA5EF0"/>
    <w:rsid w:val="00DA67B3"/>
    <w:rsid w:val="00DA7F5C"/>
    <w:rsid w:val="00DD00A0"/>
    <w:rsid w:val="00DD3E9E"/>
    <w:rsid w:val="00E0350F"/>
    <w:rsid w:val="00E07764"/>
    <w:rsid w:val="00E27067"/>
    <w:rsid w:val="00E31DB2"/>
    <w:rsid w:val="00E40744"/>
    <w:rsid w:val="00E500C0"/>
    <w:rsid w:val="00E605DA"/>
    <w:rsid w:val="00E61084"/>
    <w:rsid w:val="00E651F3"/>
    <w:rsid w:val="00E916DD"/>
    <w:rsid w:val="00EA168B"/>
    <w:rsid w:val="00EA3698"/>
    <w:rsid w:val="00EA421A"/>
    <w:rsid w:val="00EA6E51"/>
    <w:rsid w:val="00EB1144"/>
    <w:rsid w:val="00EB6F7D"/>
    <w:rsid w:val="00EC6471"/>
    <w:rsid w:val="00EE005C"/>
    <w:rsid w:val="00F00724"/>
    <w:rsid w:val="00F019E5"/>
    <w:rsid w:val="00F02DF6"/>
    <w:rsid w:val="00F04075"/>
    <w:rsid w:val="00F06DB1"/>
    <w:rsid w:val="00F13255"/>
    <w:rsid w:val="00F322F8"/>
    <w:rsid w:val="00F3351D"/>
    <w:rsid w:val="00F3371A"/>
    <w:rsid w:val="00F50E15"/>
    <w:rsid w:val="00F60105"/>
    <w:rsid w:val="00F82105"/>
    <w:rsid w:val="00F85C0B"/>
    <w:rsid w:val="00F975E8"/>
    <w:rsid w:val="00FA2D4D"/>
    <w:rsid w:val="00FB06FB"/>
    <w:rsid w:val="00FB5AB6"/>
    <w:rsid w:val="00FB63A4"/>
    <w:rsid w:val="00FC32FD"/>
    <w:rsid w:val="00FC7AF1"/>
    <w:rsid w:val="00FD31F4"/>
    <w:rsid w:val="00FD46D0"/>
    <w:rsid w:val="00FD4DCD"/>
    <w:rsid w:val="00FD5F0C"/>
    <w:rsid w:val="00FD6401"/>
    <w:rsid w:val="00FD7F85"/>
    <w:rsid w:val="00FE20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440FFF"/>
  <w14:defaultImageDpi w14:val="0"/>
  <w15:docId w15:val="{BA4B0F87-7AAB-4525-8678-0DA27DEE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E8B"/>
    <w:pPr>
      <w:jc w:val="center"/>
    </w:pPr>
    <w:rPr>
      <w:rFonts w:cs="Times New Roman"/>
      <w:sz w:val="28"/>
      <w:szCs w:val="22"/>
      <w:lang w:eastAsia="en-US"/>
    </w:rPr>
  </w:style>
  <w:style w:type="paragraph" w:styleId="Heading1">
    <w:name w:val="heading 1"/>
    <w:basedOn w:val="Normal"/>
    <w:next w:val="Normal"/>
    <w:link w:val="Heading1Char"/>
    <w:qFormat/>
    <w:locked/>
    <w:rsid w:val="00761E9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qFormat/>
    <w:locked/>
    <w:rsid w:val="00DD3E9E"/>
    <w:pPr>
      <w:keepNext/>
      <w:spacing w:before="240" w:after="60"/>
      <w:jc w:val="left"/>
      <w:outlineLvl w:val="2"/>
    </w:pPr>
    <w:rPr>
      <w:rFonts w:ascii="Arial" w:hAnsi="Arial"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DD3E9E"/>
    <w:rPr>
      <w:rFonts w:ascii="Arial" w:hAnsi="Arial" w:cs="Arial"/>
      <w:b/>
      <w:bCs/>
      <w:sz w:val="26"/>
      <w:szCs w:val="26"/>
    </w:rPr>
  </w:style>
  <w:style w:type="paragraph" w:styleId="BodyText">
    <w:name w:val="Body Text"/>
    <w:basedOn w:val="Normal"/>
    <w:link w:val="BodyTextChar"/>
    <w:uiPriority w:val="99"/>
    <w:rsid w:val="0036374A"/>
    <w:pPr>
      <w:jc w:val="left"/>
    </w:pPr>
    <w:rPr>
      <w:rFonts w:ascii="Times New Roman" w:hAnsi="Times New Roman"/>
      <w:b/>
      <w:bCs/>
      <w:i/>
      <w:iCs/>
      <w:sz w:val="24"/>
      <w:szCs w:val="24"/>
    </w:rPr>
  </w:style>
  <w:style w:type="character" w:customStyle="1" w:styleId="BodyTextChar">
    <w:name w:val="Body Text Char"/>
    <w:basedOn w:val="DefaultParagraphFont"/>
    <w:link w:val="BodyText"/>
    <w:uiPriority w:val="99"/>
    <w:locked/>
    <w:rsid w:val="0036374A"/>
    <w:rPr>
      <w:rFonts w:ascii="Times New Roman" w:hAnsi="Times New Roman" w:cs="Times New Roman"/>
      <w:b/>
      <w:i/>
      <w:sz w:val="24"/>
    </w:rPr>
  </w:style>
  <w:style w:type="table" w:styleId="TableGrid">
    <w:name w:val="Table Grid"/>
    <w:basedOn w:val="TableNormal"/>
    <w:uiPriority w:val="99"/>
    <w:rsid w:val="0036374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4BF"/>
    <w:pPr>
      <w:ind w:left="720"/>
      <w:contextualSpacing/>
    </w:pPr>
  </w:style>
  <w:style w:type="paragraph" w:styleId="Footer">
    <w:name w:val="footer"/>
    <w:basedOn w:val="Normal"/>
    <w:link w:val="FooterChar"/>
    <w:uiPriority w:val="99"/>
    <w:rsid w:val="00C30719"/>
    <w:pPr>
      <w:tabs>
        <w:tab w:val="center" w:pos="4153"/>
        <w:tab w:val="right" w:pos="8306"/>
      </w:tabs>
    </w:pPr>
  </w:style>
  <w:style w:type="character" w:customStyle="1" w:styleId="FooterChar">
    <w:name w:val="Footer Char"/>
    <w:basedOn w:val="DefaultParagraphFont"/>
    <w:link w:val="Footer"/>
    <w:uiPriority w:val="99"/>
    <w:locked/>
    <w:rPr>
      <w:rFonts w:cs="Times New Roman"/>
      <w:sz w:val="28"/>
      <w:lang w:val="x-none" w:eastAsia="en-US"/>
    </w:rPr>
  </w:style>
  <w:style w:type="paragraph" w:styleId="Header">
    <w:name w:val="header"/>
    <w:basedOn w:val="Normal"/>
    <w:link w:val="HeaderChar"/>
    <w:uiPriority w:val="99"/>
    <w:unhideWhenUsed/>
    <w:rsid w:val="00FC7AF1"/>
    <w:pPr>
      <w:tabs>
        <w:tab w:val="center" w:pos="4680"/>
        <w:tab w:val="right" w:pos="9360"/>
      </w:tabs>
    </w:pPr>
  </w:style>
  <w:style w:type="character" w:customStyle="1" w:styleId="HeaderChar">
    <w:name w:val="Header Char"/>
    <w:basedOn w:val="DefaultParagraphFont"/>
    <w:link w:val="Header"/>
    <w:uiPriority w:val="99"/>
    <w:locked/>
    <w:rsid w:val="00FC7AF1"/>
    <w:rPr>
      <w:rFonts w:cs="Times New Roman"/>
      <w:sz w:val="22"/>
      <w:szCs w:val="22"/>
      <w:lang w:val="x-none" w:eastAsia="en-US"/>
    </w:rPr>
  </w:style>
  <w:style w:type="paragraph" w:styleId="BalloonText">
    <w:name w:val="Balloon Text"/>
    <w:basedOn w:val="Normal"/>
    <w:link w:val="BalloonTextChar"/>
    <w:uiPriority w:val="99"/>
    <w:semiHidden/>
    <w:unhideWhenUsed/>
    <w:rsid w:val="00FC7A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7AF1"/>
    <w:rPr>
      <w:rFonts w:ascii="Tahoma" w:hAnsi="Tahoma" w:cs="Tahoma"/>
      <w:sz w:val="16"/>
      <w:szCs w:val="16"/>
      <w:lang w:val="x-none" w:eastAsia="en-US"/>
    </w:rPr>
  </w:style>
  <w:style w:type="character" w:styleId="Strong">
    <w:name w:val="Strong"/>
    <w:basedOn w:val="DefaultParagraphFont"/>
    <w:uiPriority w:val="22"/>
    <w:qFormat/>
    <w:locked/>
    <w:rsid w:val="00C61326"/>
    <w:rPr>
      <w:rFonts w:cs="Times New Roman"/>
      <w:b/>
      <w:bCs/>
    </w:rPr>
  </w:style>
  <w:style w:type="character" w:styleId="Hyperlink">
    <w:name w:val="Hyperlink"/>
    <w:basedOn w:val="DefaultParagraphFont"/>
    <w:uiPriority w:val="99"/>
    <w:rsid w:val="006C3A67"/>
    <w:rPr>
      <w:rFonts w:cs="Times New Roman"/>
      <w:color w:val="0000FF"/>
      <w:u w:val="single"/>
    </w:rPr>
  </w:style>
  <w:style w:type="paragraph" w:styleId="NoSpacing">
    <w:name w:val="No Spacing"/>
    <w:uiPriority w:val="1"/>
    <w:qFormat/>
    <w:rsid w:val="006C3A67"/>
    <w:rPr>
      <w:rFonts w:cs="Times New Roman"/>
      <w:sz w:val="22"/>
      <w:szCs w:val="22"/>
      <w:lang w:val="en-US" w:eastAsia="en-US"/>
    </w:rPr>
  </w:style>
  <w:style w:type="paragraph" w:customStyle="1" w:styleId="Default">
    <w:name w:val="Default"/>
    <w:uiPriority w:val="99"/>
    <w:rsid w:val="006C3A67"/>
    <w:pPr>
      <w:autoSpaceDE w:val="0"/>
      <w:autoSpaceDN w:val="0"/>
      <w:adjustRightInd w:val="0"/>
    </w:pPr>
    <w:rPr>
      <w:rFonts w:ascii="Comic Sans MS" w:hAnsi="Comic Sans MS" w:cs="Comic Sans MS"/>
      <w:color w:val="000000"/>
      <w:sz w:val="24"/>
      <w:szCs w:val="24"/>
    </w:rPr>
  </w:style>
  <w:style w:type="character" w:customStyle="1" w:styleId="A15">
    <w:name w:val="A15"/>
    <w:rsid w:val="006C3A67"/>
    <w:rPr>
      <w:color w:val="000000"/>
      <w:sz w:val="14"/>
    </w:rPr>
  </w:style>
  <w:style w:type="paragraph" w:customStyle="1" w:styleId="Pa7">
    <w:name w:val="Pa7"/>
    <w:basedOn w:val="Normal"/>
    <w:next w:val="Normal"/>
    <w:rsid w:val="006C3A67"/>
    <w:pPr>
      <w:autoSpaceDE w:val="0"/>
      <w:autoSpaceDN w:val="0"/>
      <w:adjustRightInd w:val="0"/>
      <w:spacing w:line="221" w:lineRule="atLeast"/>
      <w:jc w:val="left"/>
    </w:pPr>
    <w:rPr>
      <w:rFonts w:ascii="Meta Plus Normal" w:hAnsi="Meta Plus Normal"/>
      <w:sz w:val="24"/>
      <w:szCs w:val="24"/>
    </w:rPr>
  </w:style>
  <w:style w:type="character" w:styleId="HTMLCite">
    <w:name w:val="HTML Cite"/>
    <w:basedOn w:val="DefaultParagraphFont"/>
    <w:uiPriority w:val="99"/>
    <w:rsid w:val="005D2588"/>
    <w:rPr>
      <w:rFonts w:cs="Times New Roman"/>
      <w:i/>
    </w:rPr>
  </w:style>
  <w:style w:type="character" w:customStyle="1" w:styleId="vshid1">
    <w:name w:val="vshid1"/>
    <w:uiPriority w:val="99"/>
    <w:rsid w:val="005D2588"/>
    <w:rPr>
      <w:vanish/>
    </w:rPr>
  </w:style>
  <w:style w:type="paragraph" w:customStyle="1" w:styleId="Pa20">
    <w:name w:val="Pa20"/>
    <w:basedOn w:val="Normal"/>
    <w:next w:val="Normal"/>
    <w:rsid w:val="009E7D4C"/>
    <w:pPr>
      <w:autoSpaceDE w:val="0"/>
      <w:autoSpaceDN w:val="0"/>
      <w:adjustRightInd w:val="0"/>
      <w:spacing w:line="191" w:lineRule="atLeast"/>
      <w:jc w:val="left"/>
    </w:pPr>
    <w:rPr>
      <w:rFonts w:ascii="Meta Plus Normal" w:hAnsi="Meta Plus Normal"/>
      <w:sz w:val="24"/>
      <w:szCs w:val="24"/>
      <w:lang w:eastAsia="en-AU"/>
    </w:rPr>
  </w:style>
  <w:style w:type="paragraph" w:customStyle="1" w:styleId="Style">
    <w:name w:val="Style"/>
    <w:basedOn w:val="Normal"/>
    <w:rsid w:val="00AF0195"/>
    <w:pPr>
      <w:widowControl w:val="0"/>
      <w:autoSpaceDE w:val="0"/>
      <w:autoSpaceDN w:val="0"/>
      <w:adjustRightInd w:val="0"/>
      <w:ind w:left="720" w:hanging="720"/>
      <w:jc w:val="left"/>
    </w:pPr>
    <w:rPr>
      <w:rFonts w:ascii="Times New Roman" w:hAnsi="Times New Roman"/>
      <w:sz w:val="20"/>
      <w:szCs w:val="24"/>
      <w:lang w:val="en-US"/>
    </w:rPr>
  </w:style>
  <w:style w:type="character" w:styleId="FollowedHyperlink">
    <w:name w:val="FollowedHyperlink"/>
    <w:basedOn w:val="DefaultParagraphFont"/>
    <w:uiPriority w:val="99"/>
    <w:semiHidden/>
    <w:unhideWhenUsed/>
    <w:rsid w:val="001D7BAD"/>
    <w:rPr>
      <w:color w:val="800080" w:themeColor="followedHyperlink"/>
      <w:u w:val="single"/>
    </w:rPr>
  </w:style>
  <w:style w:type="character" w:customStyle="1" w:styleId="Heading1Char">
    <w:name w:val="Heading 1 Char"/>
    <w:basedOn w:val="DefaultParagraphFont"/>
    <w:link w:val="Heading1"/>
    <w:rsid w:val="00761E94"/>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761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5313">
      <w:bodyDiv w:val="1"/>
      <w:marLeft w:val="0"/>
      <w:marRight w:val="0"/>
      <w:marTop w:val="0"/>
      <w:marBottom w:val="0"/>
      <w:divBdr>
        <w:top w:val="none" w:sz="0" w:space="0" w:color="auto"/>
        <w:left w:val="none" w:sz="0" w:space="0" w:color="auto"/>
        <w:bottom w:val="none" w:sz="0" w:space="0" w:color="auto"/>
        <w:right w:val="none" w:sz="0" w:space="0" w:color="auto"/>
      </w:divBdr>
    </w:div>
    <w:div w:id="632754113">
      <w:bodyDiv w:val="1"/>
      <w:marLeft w:val="0"/>
      <w:marRight w:val="0"/>
      <w:marTop w:val="0"/>
      <w:marBottom w:val="0"/>
      <w:divBdr>
        <w:top w:val="none" w:sz="0" w:space="0" w:color="auto"/>
        <w:left w:val="none" w:sz="0" w:space="0" w:color="auto"/>
        <w:bottom w:val="none" w:sz="0" w:space="0" w:color="auto"/>
        <w:right w:val="none" w:sz="0" w:space="0" w:color="auto"/>
      </w:divBdr>
    </w:div>
    <w:div w:id="901791527">
      <w:bodyDiv w:val="1"/>
      <w:marLeft w:val="0"/>
      <w:marRight w:val="0"/>
      <w:marTop w:val="0"/>
      <w:marBottom w:val="0"/>
      <w:divBdr>
        <w:top w:val="none" w:sz="0" w:space="0" w:color="auto"/>
        <w:left w:val="none" w:sz="0" w:space="0" w:color="auto"/>
        <w:bottom w:val="none" w:sz="0" w:space="0" w:color="auto"/>
        <w:right w:val="none" w:sz="0" w:space="0" w:color="auto"/>
      </w:divBdr>
    </w:div>
    <w:div w:id="973562251">
      <w:bodyDiv w:val="1"/>
      <w:marLeft w:val="0"/>
      <w:marRight w:val="0"/>
      <w:marTop w:val="0"/>
      <w:marBottom w:val="0"/>
      <w:divBdr>
        <w:top w:val="none" w:sz="0" w:space="0" w:color="auto"/>
        <w:left w:val="none" w:sz="0" w:space="0" w:color="auto"/>
        <w:bottom w:val="none" w:sz="0" w:space="0" w:color="auto"/>
        <w:right w:val="none" w:sz="0" w:space="0" w:color="auto"/>
      </w:divBdr>
    </w:div>
    <w:div w:id="97406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ecqa.gov.au/sites/default/files/2020-09/Guide-to-the-NQF-September-202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org.au/%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idsafensw.org/playground-safety/playground-hazards/" TargetMode="External"/><Relationship Id="rId4" Type="http://schemas.openxmlformats.org/officeDocument/2006/relationships/settings" Target="settings.xml"/><Relationship Id="rId9" Type="http://schemas.openxmlformats.org/officeDocument/2006/relationships/hyperlink" Target="http://www.kidsafe.com.au/%2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DF60-EC5D-1147-8A2F-2A73E582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Safe Play Spaces</vt:lpstr>
    </vt:vector>
  </TitlesOfParts>
  <Company>Toshiba</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Play Spaces</dc:title>
  <dc:subject/>
  <dc:creator>Dr Brenda Abbey</dc:creator>
  <cp:keywords/>
  <dc:description/>
  <cp:lastModifiedBy>Joanna Pycinska</cp:lastModifiedBy>
  <cp:revision>38</cp:revision>
  <cp:lastPrinted>2012-04-14T23:08:00Z</cp:lastPrinted>
  <dcterms:created xsi:type="dcterms:W3CDTF">2013-11-24T00:14:00Z</dcterms:created>
  <dcterms:modified xsi:type="dcterms:W3CDTF">2022-05-10T03:44:00Z</dcterms:modified>
</cp:coreProperties>
</file>